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1D34" w14:textId="56D23690" w:rsidR="00285E0D" w:rsidRPr="00285E0D" w:rsidRDefault="00285E0D" w:rsidP="00285E0D">
      <w:pPr>
        <w:widowControl w:val="0"/>
        <w:tabs>
          <w:tab w:val="left" w:pos="8190"/>
        </w:tabs>
        <w:spacing w:after="0" w:line="240" w:lineRule="auto"/>
        <w:rPr>
          <w:rFonts w:ascii="Arial" w:eastAsia="Times New Roman" w:hAnsi="Arial" w:cs="Arial"/>
          <w:b/>
          <w:noProof/>
          <w:sz w:val="24"/>
          <w:szCs w:val="24"/>
          <w:lang w:val="de-DE"/>
        </w:rPr>
      </w:pPr>
      <w:bookmarkStart w:id="0" w:name="_Hlk498612625"/>
      <w:r w:rsidRPr="00285E0D">
        <w:rPr>
          <w:rFonts w:ascii="Arial" w:eastAsia="Times New Roman" w:hAnsi="Arial" w:cs="Arial"/>
          <w:b/>
          <w:noProof/>
          <w:sz w:val="24"/>
          <w:szCs w:val="24"/>
          <w:lang w:val="de-DE"/>
        </w:rPr>
        <w:t xml:space="preserve">3GPP TSG-RAN </w:t>
      </w:r>
      <w:r w:rsidRPr="00285E0D">
        <w:rPr>
          <w:rFonts w:ascii="Arial" w:eastAsia="Times New Roman" w:hAnsi="Arial" w:cs="Arial"/>
          <w:b/>
          <w:noProof/>
          <w:sz w:val="24"/>
          <w:szCs w:val="24"/>
        </w:rPr>
        <w:t>WG4 Meeting #101-e</w:t>
      </w:r>
      <w:r w:rsidRPr="00285E0D">
        <w:rPr>
          <w:rFonts w:ascii="Arial" w:eastAsia="Times New Roman" w:hAnsi="Arial" w:cs="Arial"/>
          <w:b/>
          <w:noProof/>
          <w:sz w:val="24"/>
          <w:szCs w:val="24"/>
          <w:lang w:val="de-DE"/>
        </w:rPr>
        <w:tab/>
      </w:r>
      <w:r w:rsidR="000C3B06" w:rsidRPr="000C3B06">
        <w:rPr>
          <w:rFonts w:ascii="Arial" w:eastAsia="Times New Roman" w:hAnsi="Arial" w:cs="Arial"/>
          <w:b/>
          <w:noProof/>
          <w:sz w:val="24"/>
          <w:szCs w:val="24"/>
          <w:lang w:val="de-DE"/>
        </w:rPr>
        <w:t>R4-2119320</w:t>
      </w:r>
    </w:p>
    <w:p w14:paraId="481BF4DC" w14:textId="77777777" w:rsidR="00285E0D" w:rsidRPr="00285E0D" w:rsidRDefault="00285E0D" w:rsidP="00285E0D">
      <w:pPr>
        <w:widowControl w:val="0"/>
        <w:spacing w:after="0" w:line="240" w:lineRule="auto"/>
        <w:rPr>
          <w:rFonts w:ascii="Arial" w:eastAsia="Times New Roman" w:hAnsi="Arial" w:cs="Arial"/>
          <w:b/>
          <w:noProof/>
          <w:sz w:val="24"/>
          <w:szCs w:val="24"/>
          <w:lang w:val="de-DE"/>
        </w:rPr>
      </w:pPr>
      <w:r w:rsidRPr="00285E0D">
        <w:rPr>
          <w:rFonts w:ascii="Arial" w:eastAsia="Times New Roman" w:hAnsi="Arial" w:cs="Arial"/>
          <w:b/>
          <w:noProof/>
          <w:sz w:val="24"/>
          <w:szCs w:val="24"/>
          <w:lang w:val="de-DE"/>
        </w:rPr>
        <w:t>Electronic Meeting, November 01-12, 2021</w:t>
      </w:r>
    </w:p>
    <w:bookmarkEnd w:id="0"/>
    <w:p w14:paraId="738D72C3" w14:textId="77777777" w:rsidR="00285E0D" w:rsidRPr="00285E0D" w:rsidRDefault="00285E0D" w:rsidP="00285E0D">
      <w:pPr>
        <w:widowControl w:val="0"/>
        <w:spacing w:after="0" w:line="240" w:lineRule="auto"/>
        <w:rPr>
          <w:rFonts w:ascii="Arial" w:eastAsia="Times New Roman" w:hAnsi="Arial" w:cs="Arial"/>
          <w:noProof/>
          <w:sz w:val="24"/>
          <w:szCs w:val="20"/>
        </w:rPr>
      </w:pPr>
    </w:p>
    <w:p w14:paraId="1478A7B1" w14:textId="77777777" w:rsidR="00285E0D" w:rsidRPr="00285E0D" w:rsidRDefault="00285E0D" w:rsidP="00285E0D">
      <w:pPr>
        <w:tabs>
          <w:tab w:val="left" w:pos="1985"/>
        </w:tabs>
        <w:spacing w:line="256" w:lineRule="auto"/>
        <w:rPr>
          <w:rFonts w:ascii="Arial" w:eastAsia="Times New Roman" w:hAnsi="Arial" w:cs="Arial"/>
          <w:sz w:val="24"/>
        </w:rPr>
      </w:pPr>
      <w:r w:rsidRPr="00285E0D">
        <w:rPr>
          <w:rFonts w:ascii="Arial" w:eastAsia="Times New Roman" w:hAnsi="Arial" w:cs="Arial"/>
          <w:b/>
          <w:sz w:val="24"/>
        </w:rPr>
        <w:t xml:space="preserve">Source: </w:t>
      </w:r>
      <w:r w:rsidRPr="00285E0D">
        <w:rPr>
          <w:rFonts w:ascii="Arial" w:eastAsia="Times New Roman" w:hAnsi="Arial" w:cs="Arial"/>
          <w:b/>
          <w:sz w:val="24"/>
        </w:rPr>
        <w:tab/>
      </w:r>
      <w:r w:rsidRPr="00285E0D">
        <w:rPr>
          <w:rFonts w:ascii="Arial" w:eastAsia="Times New Roman" w:hAnsi="Arial" w:cs="Arial"/>
          <w:sz w:val="24"/>
        </w:rPr>
        <w:t>Qualcomm Incorporated</w:t>
      </w:r>
    </w:p>
    <w:p w14:paraId="73C5E6B9" w14:textId="30615501" w:rsidR="00285E0D" w:rsidRPr="00285E0D" w:rsidRDefault="00285E0D" w:rsidP="00285E0D">
      <w:pPr>
        <w:tabs>
          <w:tab w:val="left" w:pos="1985"/>
        </w:tabs>
        <w:spacing w:line="256" w:lineRule="auto"/>
        <w:ind w:left="1980" w:hanging="1980"/>
        <w:rPr>
          <w:rFonts w:ascii="Arial" w:eastAsia="Times New Roman" w:hAnsi="Arial" w:cs="Arial"/>
          <w:sz w:val="24"/>
          <w:szCs w:val="24"/>
        </w:rPr>
      </w:pPr>
      <w:r w:rsidRPr="00285E0D">
        <w:rPr>
          <w:rFonts w:ascii="Arial" w:eastAsia="Times New Roman" w:hAnsi="Arial" w:cs="Arial"/>
          <w:b/>
          <w:sz w:val="24"/>
        </w:rPr>
        <w:t>Title:</w:t>
      </w:r>
      <w:r w:rsidRPr="00285E0D">
        <w:rPr>
          <w:rFonts w:ascii="Arial" w:eastAsia="Times New Roman" w:hAnsi="Arial" w:cs="Arial"/>
          <w:sz w:val="24"/>
        </w:rPr>
        <w:t xml:space="preserve"> </w:t>
      </w:r>
      <w:r w:rsidRPr="00285E0D">
        <w:rPr>
          <w:rFonts w:ascii="Arial" w:eastAsia="Times New Roman" w:hAnsi="Arial" w:cs="Arial"/>
          <w:sz w:val="24"/>
        </w:rPr>
        <w:tab/>
        <w:t xml:space="preserve">Discussion on FR2 HST </w:t>
      </w:r>
      <w:r w:rsidR="00526AE0">
        <w:rPr>
          <w:rFonts w:ascii="Arial" w:eastAsia="Times New Roman" w:hAnsi="Arial" w:cs="Arial"/>
          <w:sz w:val="24"/>
        </w:rPr>
        <w:t>UE Demodulation Performance</w:t>
      </w:r>
      <w:r w:rsidR="0021586C">
        <w:rPr>
          <w:rFonts w:ascii="Arial" w:eastAsia="Times New Roman" w:hAnsi="Arial" w:cs="Arial"/>
          <w:sz w:val="24"/>
        </w:rPr>
        <w:t xml:space="preserve"> Requirements</w:t>
      </w:r>
      <w:r w:rsidR="00140FD4">
        <w:rPr>
          <w:rFonts w:ascii="Arial" w:eastAsia="Times New Roman" w:hAnsi="Arial" w:cs="Arial"/>
          <w:sz w:val="24"/>
        </w:rPr>
        <w:t xml:space="preserve"> </w:t>
      </w:r>
    </w:p>
    <w:p w14:paraId="0A31349B" w14:textId="64D2F735" w:rsidR="00285E0D" w:rsidRPr="00285E0D" w:rsidRDefault="00285E0D" w:rsidP="00285E0D">
      <w:pPr>
        <w:tabs>
          <w:tab w:val="left" w:pos="1985"/>
        </w:tabs>
        <w:spacing w:line="256" w:lineRule="auto"/>
        <w:ind w:left="1980" w:hanging="1980"/>
        <w:rPr>
          <w:rFonts w:ascii="Arial" w:eastAsia="Times New Roman" w:hAnsi="Arial" w:cs="Arial"/>
          <w:color w:val="FF0000"/>
          <w:sz w:val="24"/>
          <w:szCs w:val="24"/>
        </w:rPr>
      </w:pPr>
      <w:r w:rsidRPr="00285E0D">
        <w:rPr>
          <w:rFonts w:ascii="Arial" w:eastAsia="Times New Roman" w:hAnsi="Arial" w:cs="Arial"/>
          <w:b/>
          <w:sz w:val="24"/>
        </w:rPr>
        <w:t>Agenda item:</w:t>
      </w:r>
      <w:r w:rsidRPr="00285E0D">
        <w:rPr>
          <w:rFonts w:ascii="Arial" w:eastAsia="Times New Roman" w:hAnsi="Arial" w:cs="Arial"/>
          <w:sz w:val="24"/>
        </w:rPr>
        <w:tab/>
      </w:r>
      <w:r w:rsidR="001B2E19">
        <w:rPr>
          <w:rFonts w:ascii="Arial" w:eastAsia="Times New Roman" w:hAnsi="Arial" w:cs="Arial"/>
          <w:sz w:val="24"/>
        </w:rPr>
        <w:t>8.9.5.2</w:t>
      </w:r>
    </w:p>
    <w:p w14:paraId="1CBBD948" w14:textId="77777777" w:rsidR="00285E0D" w:rsidRPr="00285E0D" w:rsidRDefault="00285E0D" w:rsidP="00285E0D">
      <w:pPr>
        <w:tabs>
          <w:tab w:val="left" w:pos="1985"/>
        </w:tabs>
        <w:spacing w:line="256" w:lineRule="auto"/>
        <w:rPr>
          <w:rFonts w:ascii="Arial" w:eastAsia="Times New Roman" w:hAnsi="Arial" w:cs="Arial"/>
          <w:sz w:val="24"/>
          <w:szCs w:val="24"/>
        </w:rPr>
      </w:pPr>
      <w:r w:rsidRPr="00285E0D">
        <w:rPr>
          <w:rFonts w:ascii="Arial" w:eastAsia="Times New Roman" w:hAnsi="Arial" w:cs="Arial"/>
          <w:b/>
          <w:sz w:val="24"/>
        </w:rPr>
        <w:t>Document for:</w:t>
      </w:r>
      <w:r w:rsidRPr="00285E0D">
        <w:rPr>
          <w:rFonts w:ascii="Arial" w:eastAsia="Times New Roman" w:hAnsi="Arial" w:cs="Arial"/>
          <w:sz w:val="24"/>
        </w:rPr>
        <w:tab/>
        <w:t>Discussion</w:t>
      </w:r>
    </w:p>
    <w:p w14:paraId="6D8B50C2" w14:textId="52D4EE5D" w:rsidR="00285E0D" w:rsidRPr="00285E0D" w:rsidRDefault="00285E0D" w:rsidP="00A30E1C">
      <w:pPr>
        <w:keepNext/>
        <w:keepLines/>
        <w:numPr>
          <w:ilvl w:val="0"/>
          <w:numId w:val="11"/>
        </w:numPr>
        <w:pBdr>
          <w:top w:val="single" w:sz="12" w:space="3" w:color="auto"/>
        </w:pBdr>
        <w:tabs>
          <w:tab w:val="num" w:pos="522"/>
        </w:tabs>
        <w:spacing w:before="240" w:after="180" w:line="240" w:lineRule="auto"/>
        <w:ind w:left="522" w:hanging="522"/>
        <w:outlineLvl w:val="0"/>
        <w:rPr>
          <w:rFonts w:ascii="Arial" w:eastAsia="Times New Roman" w:hAnsi="Arial" w:cs="Arial"/>
          <w:sz w:val="36"/>
          <w:szCs w:val="20"/>
        </w:rPr>
      </w:pPr>
      <w:r w:rsidRPr="00285E0D">
        <w:rPr>
          <w:rFonts w:ascii="Arial" w:eastAsia="Times New Roman" w:hAnsi="Arial" w:cs="Arial"/>
          <w:sz w:val="36"/>
          <w:szCs w:val="20"/>
        </w:rPr>
        <w:t>Introduction</w:t>
      </w:r>
      <w:r w:rsidR="00C03480" w:rsidRPr="00E257DA">
        <w:rPr>
          <w:rFonts w:ascii="Calibri" w:eastAsia="Times New Roman" w:hAnsi="Calibri" w:cs="Times New Roman"/>
          <w:b/>
          <w:bCs/>
        </w:rPr>
        <w:fldChar w:fldCharType="begin"/>
      </w:r>
      <w:r w:rsidR="00C03480" w:rsidRPr="00E257DA">
        <w:rPr>
          <w:rFonts w:ascii="Calibri" w:eastAsia="Times New Roman" w:hAnsi="Calibri" w:cs="Times New Roman"/>
          <w:b/>
          <w:bCs/>
        </w:rPr>
        <w:instrText xml:space="preserve"> SEQ </w:instrText>
      </w:r>
      <w:r w:rsidR="00C03480">
        <w:rPr>
          <w:rFonts w:ascii="Calibri" w:eastAsia="Times New Roman" w:hAnsi="Calibri" w:cs="Times New Roman"/>
          <w:b/>
          <w:bCs/>
        </w:rPr>
        <w:instrText>Obs</w:instrText>
      </w:r>
      <w:r w:rsidR="00C03480" w:rsidRPr="00E257DA">
        <w:rPr>
          <w:rFonts w:ascii="Calibri" w:eastAsia="Times New Roman" w:hAnsi="Calibri" w:cs="Times New Roman"/>
          <w:b/>
          <w:bCs/>
        </w:rPr>
        <w:instrText xml:space="preserve"> </w:instrText>
      </w:r>
      <w:r w:rsidR="00F27792">
        <w:rPr>
          <w:rFonts w:ascii="Calibri" w:eastAsia="Times New Roman" w:hAnsi="Calibri" w:cs="Times New Roman"/>
          <w:b/>
          <w:bCs/>
        </w:rPr>
        <w:instrText xml:space="preserve">\h </w:instrText>
      </w:r>
      <w:r w:rsidR="00C03480" w:rsidRPr="00E257DA">
        <w:rPr>
          <w:rFonts w:ascii="Calibri" w:eastAsia="Times New Roman" w:hAnsi="Calibri" w:cs="Times New Roman"/>
          <w:b/>
          <w:bCs/>
        </w:rPr>
        <w:instrText>\</w:instrText>
      </w:r>
      <w:r w:rsidR="00C03480">
        <w:rPr>
          <w:rFonts w:ascii="Calibri" w:eastAsia="Times New Roman" w:hAnsi="Calibri" w:cs="Times New Roman"/>
          <w:b/>
          <w:bCs/>
        </w:rPr>
        <w:instrText>r</w:instrText>
      </w:r>
      <w:r w:rsidR="00F27792">
        <w:rPr>
          <w:rFonts w:ascii="Calibri" w:eastAsia="Times New Roman" w:hAnsi="Calibri" w:cs="Times New Roman"/>
          <w:b/>
          <w:bCs/>
        </w:rPr>
        <w:instrText>0</w:instrText>
      </w:r>
      <w:r w:rsidR="00C03480" w:rsidRPr="00E257DA">
        <w:rPr>
          <w:rFonts w:ascii="Calibri" w:eastAsia="Times New Roman" w:hAnsi="Calibri" w:cs="Times New Roman"/>
          <w:b/>
          <w:bCs/>
        </w:rPr>
        <w:instrText xml:space="preserve"> </w:instrText>
      </w:r>
      <w:r w:rsidR="00C03480" w:rsidRPr="00E257DA">
        <w:rPr>
          <w:rFonts w:ascii="Calibri" w:eastAsia="Times New Roman" w:hAnsi="Calibri" w:cs="Times New Roman"/>
          <w:b/>
          <w:bCs/>
        </w:rPr>
        <w:fldChar w:fldCharType="end"/>
      </w:r>
      <w:r w:rsidR="00C03480" w:rsidRPr="00E257DA">
        <w:rPr>
          <w:rFonts w:ascii="Calibri" w:eastAsia="Times New Roman" w:hAnsi="Calibri" w:cs="Times New Roman"/>
          <w:b/>
          <w:bCs/>
        </w:rPr>
        <w:fldChar w:fldCharType="begin"/>
      </w:r>
      <w:r w:rsidR="00C03480" w:rsidRPr="00E257DA">
        <w:rPr>
          <w:rFonts w:ascii="Calibri" w:eastAsia="Times New Roman" w:hAnsi="Calibri" w:cs="Times New Roman"/>
          <w:b/>
          <w:bCs/>
        </w:rPr>
        <w:instrText xml:space="preserve"> SEQ Props \</w:instrText>
      </w:r>
      <w:r w:rsidR="00F27792">
        <w:rPr>
          <w:rFonts w:ascii="Calibri" w:eastAsia="Times New Roman" w:hAnsi="Calibri" w:cs="Times New Roman"/>
          <w:b/>
          <w:bCs/>
        </w:rPr>
        <w:instrText>h \r0</w:instrText>
      </w:r>
      <w:r w:rsidR="00C03480" w:rsidRPr="00E257DA">
        <w:rPr>
          <w:rFonts w:ascii="Calibri" w:eastAsia="Times New Roman" w:hAnsi="Calibri" w:cs="Times New Roman"/>
          <w:b/>
          <w:bCs/>
        </w:rPr>
        <w:fldChar w:fldCharType="end"/>
      </w:r>
    </w:p>
    <w:p w14:paraId="56693484" w14:textId="1B301B47" w:rsidR="00A30E1C" w:rsidRDefault="00285E0D" w:rsidP="00A30E1C">
      <w:pPr>
        <w:spacing w:line="256" w:lineRule="auto"/>
        <w:rPr>
          <w:rFonts w:ascii="Calibri" w:eastAsia="Times New Roman" w:hAnsi="Calibri" w:cs="Times New Roman"/>
        </w:rPr>
      </w:pPr>
      <w:r w:rsidRPr="00285E0D">
        <w:rPr>
          <w:rFonts w:ascii="Calibri" w:eastAsia="Times New Roman" w:hAnsi="Calibri" w:cs="Times New Roman"/>
        </w:rPr>
        <w:t xml:space="preserve">This contribution </w:t>
      </w:r>
      <w:r w:rsidR="001D1C2C">
        <w:rPr>
          <w:rFonts w:ascii="Calibri" w:eastAsia="Times New Roman" w:hAnsi="Calibri" w:cs="Times New Roman"/>
        </w:rPr>
        <w:t xml:space="preserve">regards </w:t>
      </w:r>
      <w:r w:rsidRPr="00285E0D">
        <w:rPr>
          <w:rFonts w:ascii="Calibri" w:eastAsia="Times New Roman" w:hAnsi="Calibri" w:cs="Times New Roman"/>
        </w:rPr>
        <w:t xml:space="preserve">the </w:t>
      </w:r>
      <w:r w:rsidR="0050233E">
        <w:rPr>
          <w:rFonts w:ascii="Calibri" w:eastAsia="Times New Roman" w:hAnsi="Calibri" w:cs="Times New Roman"/>
        </w:rPr>
        <w:t xml:space="preserve">ongoing </w:t>
      </w:r>
      <w:r w:rsidRPr="00285E0D">
        <w:rPr>
          <w:rFonts w:ascii="Calibri" w:eastAsia="Times New Roman" w:hAnsi="Calibri" w:cs="Times New Roman"/>
        </w:rPr>
        <w:t xml:space="preserve">discussion </w:t>
      </w:r>
      <w:r w:rsidR="006B1EE7">
        <w:rPr>
          <w:rFonts w:ascii="Calibri" w:eastAsia="Times New Roman" w:hAnsi="Calibri" w:cs="Times New Roman"/>
        </w:rPr>
        <w:t xml:space="preserve">on </w:t>
      </w:r>
      <w:r w:rsidR="00514EF0">
        <w:rPr>
          <w:rFonts w:ascii="Calibri" w:eastAsia="Times New Roman" w:hAnsi="Calibri" w:cs="Times New Roman"/>
        </w:rPr>
        <w:t xml:space="preserve">Demodulation requirements </w:t>
      </w:r>
      <w:r w:rsidR="006B1EE7">
        <w:rPr>
          <w:rFonts w:ascii="Calibri" w:eastAsia="Times New Roman" w:hAnsi="Calibri" w:cs="Times New Roman"/>
        </w:rPr>
        <w:t>for FR2 HST, introduced in the WI</w:t>
      </w:r>
      <w:r w:rsidR="00386388">
        <w:rPr>
          <w:rFonts w:ascii="Calibri" w:eastAsia="Times New Roman" w:hAnsi="Calibri" w:cs="Times New Roman"/>
        </w:rPr>
        <w:t xml:space="preserve">D </w:t>
      </w:r>
      <w:r w:rsidR="006B1EE7">
        <w:rPr>
          <w:rFonts w:ascii="Calibri" w:eastAsia="Times New Roman" w:hAnsi="Calibri" w:cs="Times New Roman"/>
        </w:rPr>
        <w:t>[1].</w:t>
      </w:r>
      <w:r w:rsidR="001D1C2C">
        <w:rPr>
          <w:rFonts w:ascii="Calibri" w:eastAsia="Times New Roman" w:hAnsi="Calibri" w:cs="Times New Roman"/>
        </w:rPr>
        <w:t xml:space="preserve"> </w:t>
      </w:r>
      <w:r w:rsidR="00002819">
        <w:rPr>
          <w:rFonts w:ascii="Calibri" w:eastAsia="Times New Roman" w:hAnsi="Calibri" w:cs="Times New Roman"/>
        </w:rPr>
        <w:t>Other</w:t>
      </w:r>
      <w:r w:rsidR="0023730B">
        <w:rPr>
          <w:rFonts w:ascii="Calibri" w:eastAsia="Times New Roman" w:hAnsi="Calibri" w:cs="Times New Roman"/>
        </w:rPr>
        <w:t xml:space="preserve"> proposal</w:t>
      </w:r>
      <w:r w:rsidR="00002819">
        <w:rPr>
          <w:rFonts w:ascii="Calibri" w:eastAsia="Times New Roman" w:hAnsi="Calibri" w:cs="Times New Roman"/>
        </w:rPr>
        <w:t>s</w:t>
      </w:r>
      <w:r w:rsidR="0023730B">
        <w:rPr>
          <w:rFonts w:ascii="Calibri" w:eastAsia="Times New Roman" w:hAnsi="Calibri" w:cs="Times New Roman"/>
        </w:rPr>
        <w:t xml:space="preserve"> referenced are included in our company’s related </w:t>
      </w:r>
      <w:r w:rsidR="00D449BD">
        <w:rPr>
          <w:rFonts w:ascii="Calibri" w:eastAsia="Times New Roman" w:hAnsi="Calibri" w:cs="Times New Roman"/>
        </w:rPr>
        <w:t>contribution [</w:t>
      </w:r>
      <w:r w:rsidR="00016FA8">
        <w:rPr>
          <w:rFonts w:ascii="Calibri" w:eastAsia="Times New Roman" w:hAnsi="Calibri" w:cs="Times New Roman"/>
        </w:rPr>
        <w:t>6</w:t>
      </w:r>
      <w:r w:rsidR="00D449BD">
        <w:rPr>
          <w:rFonts w:ascii="Calibri" w:eastAsia="Times New Roman" w:hAnsi="Calibri" w:cs="Times New Roman"/>
        </w:rPr>
        <w:t xml:space="preserve">]. </w:t>
      </w:r>
    </w:p>
    <w:p w14:paraId="769BAA24" w14:textId="6C1B29E1" w:rsidR="00A30E1C" w:rsidRPr="00A30E1C" w:rsidRDefault="001D1C2C" w:rsidP="00A30E1C">
      <w:pPr>
        <w:spacing w:line="256" w:lineRule="auto"/>
        <w:rPr>
          <w:rFonts w:ascii="Calibri" w:eastAsia="Times New Roman" w:hAnsi="Calibri" w:cs="Times New Roman"/>
        </w:rPr>
      </w:pPr>
      <w:r>
        <w:rPr>
          <w:rFonts w:ascii="Calibri" w:eastAsia="Times New Roman" w:hAnsi="Calibri" w:cs="Times New Roman"/>
        </w:rPr>
        <w:t>The proposal</w:t>
      </w:r>
      <w:r w:rsidR="00BA03B5">
        <w:rPr>
          <w:rFonts w:ascii="Calibri" w:eastAsia="Times New Roman" w:hAnsi="Calibri" w:cs="Times New Roman"/>
        </w:rPr>
        <w:t xml:space="preserve">s listed below </w:t>
      </w:r>
      <w:r>
        <w:rPr>
          <w:rFonts w:ascii="Calibri" w:eastAsia="Times New Roman" w:hAnsi="Calibri" w:cs="Times New Roman"/>
        </w:rPr>
        <w:t xml:space="preserve">address how to </w:t>
      </w:r>
      <w:r w:rsidR="009B64D0">
        <w:rPr>
          <w:rFonts w:ascii="Calibri" w:eastAsia="Times New Roman" w:hAnsi="Calibri" w:cs="Times New Roman"/>
        </w:rPr>
        <w:t xml:space="preserve">define the </w:t>
      </w:r>
      <w:r w:rsidR="00BA03B5">
        <w:rPr>
          <w:rFonts w:ascii="Calibri" w:eastAsia="Times New Roman" w:hAnsi="Calibri" w:cs="Times New Roman"/>
        </w:rPr>
        <w:t>FR</w:t>
      </w:r>
      <w:r w:rsidR="009B64D0">
        <w:rPr>
          <w:rFonts w:ascii="Calibri" w:eastAsia="Times New Roman" w:hAnsi="Calibri" w:cs="Times New Roman"/>
        </w:rPr>
        <w:t>2</w:t>
      </w:r>
      <w:r w:rsidR="00BA03B5">
        <w:rPr>
          <w:rFonts w:ascii="Calibri" w:eastAsia="Times New Roman" w:hAnsi="Calibri" w:cs="Times New Roman"/>
        </w:rPr>
        <w:t xml:space="preserve"> HST DPS </w:t>
      </w:r>
      <w:r w:rsidR="009B64D0">
        <w:rPr>
          <w:rFonts w:ascii="Calibri" w:eastAsia="Times New Roman" w:hAnsi="Calibri" w:cs="Times New Roman"/>
        </w:rPr>
        <w:t xml:space="preserve">Bidirectional </w:t>
      </w:r>
      <w:r w:rsidR="00BA03B5">
        <w:rPr>
          <w:rFonts w:ascii="Calibri" w:eastAsia="Times New Roman" w:hAnsi="Calibri" w:cs="Times New Roman"/>
        </w:rPr>
        <w:t>channel model</w:t>
      </w:r>
      <w:r w:rsidR="002B15D3">
        <w:rPr>
          <w:rFonts w:ascii="Calibri" w:eastAsia="Times New Roman" w:hAnsi="Calibri" w:cs="Times New Roman"/>
        </w:rPr>
        <w:t xml:space="preserve">, </w:t>
      </w:r>
      <w:r w:rsidR="00616CB6">
        <w:rPr>
          <w:rFonts w:ascii="Calibri" w:eastAsia="Times New Roman" w:hAnsi="Calibri" w:cs="Times New Roman"/>
        </w:rPr>
        <w:t xml:space="preserve">including </w:t>
      </w:r>
      <w:r w:rsidR="005E5A2C">
        <w:rPr>
          <w:rFonts w:ascii="Calibri" w:eastAsia="Times New Roman" w:hAnsi="Calibri" w:cs="Times New Roman"/>
        </w:rPr>
        <w:t xml:space="preserve">how to address </w:t>
      </w:r>
      <w:r w:rsidR="00616CB6">
        <w:rPr>
          <w:rFonts w:ascii="Calibri" w:eastAsia="Times New Roman" w:hAnsi="Calibri" w:cs="Times New Roman"/>
        </w:rPr>
        <w:t xml:space="preserve">HST </w:t>
      </w:r>
      <w:r w:rsidR="00A34E85">
        <w:rPr>
          <w:rFonts w:ascii="Calibri" w:eastAsia="Times New Roman" w:hAnsi="Calibri" w:cs="Times New Roman"/>
        </w:rPr>
        <w:t>DPS Transmission scheme</w:t>
      </w:r>
      <w:r w:rsidR="005E5A2C">
        <w:rPr>
          <w:rFonts w:ascii="Calibri" w:eastAsia="Times New Roman" w:hAnsi="Calibri" w:cs="Times New Roman"/>
        </w:rPr>
        <w:t xml:space="preserve"> 1b</w:t>
      </w:r>
      <w:r w:rsidR="00616CB6">
        <w:rPr>
          <w:rFonts w:ascii="Calibri" w:eastAsia="Times New Roman" w:hAnsi="Calibri" w:cs="Times New Roman"/>
        </w:rPr>
        <w:t xml:space="preserve">, </w:t>
      </w:r>
      <w:r w:rsidR="002E4687">
        <w:rPr>
          <w:rFonts w:ascii="Calibri" w:eastAsia="Times New Roman" w:hAnsi="Calibri" w:cs="Times New Roman"/>
        </w:rPr>
        <w:t>how to extend the FR1 HST DPS PDSCH allocation t</w:t>
      </w:r>
      <w:r w:rsidR="00616CB6">
        <w:rPr>
          <w:rFonts w:ascii="Calibri" w:eastAsia="Times New Roman" w:hAnsi="Calibri" w:cs="Times New Roman"/>
        </w:rPr>
        <w:t xml:space="preserve">imeline for FR2 HST </w:t>
      </w:r>
      <w:r w:rsidR="002E4687">
        <w:rPr>
          <w:rFonts w:ascii="Calibri" w:eastAsia="Times New Roman" w:hAnsi="Calibri" w:cs="Times New Roman"/>
        </w:rPr>
        <w:t>DPS</w:t>
      </w:r>
      <w:r w:rsidR="00A21211">
        <w:rPr>
          <w:rFonts w:ascii="Calibri" w:eastAsia="Times New Roman" w:hAnsi="Calibri" w:cs="Times New Roman"/>
        </w:rPr>
        <w:t>.</w:t>
      </w:r>
      <w:r w:rsidR="002B15D3">
        <w:rPr>
          <w:rFonts w:ascii="Calibri" w:eastAsia="Times New Roman" w:hAnsi="Calibri" w:cs="Times New Roman"/>
        </w:rPr>
        <w:t xml:space="preserve"> </w:t>
      </w:r>
    </w:p>
    <w:p w14:paraId="264C6116" w14:textId="3B95A304" w:rsidR="00A30E1C" w:rsidRPr="00A30E1C" w:rsidRDefault="00A30E1C" w:rsidP="00A30E1C">
      <w:pPr>
        <w:keepNext/>
        <w:keepLines/>
        <w:numPr>
          <w:ilvl w:val="0"/>
          <w:numId w:val="1"/>
        </w:numPr>
        <w:pBdr>
          <w:top w:val="single" w:sz="12" w:space="3" w:color="auto"/>
        </w:pBdr>
        <w:spacing w:before="240" w:after="180" w:line="240" w:lineRule="auto"/>
        <w:ind w:left="432"/>
        <w:outlineLvl w:val="0"/>
        <w:rPr>
          <w:rFonts w:ascii="Arial" w:eastAsia="Times New Roman" w:hAnsi="Arial" w:cs="Times New Roman"/>
          <w:sz w:val="36"/>
          <w:szCs w:val="20"/>
          <w:lang w:val="en-GB"/>
        </w:rPr>
      </w:pPr>
      <w:r w:rsidRPr="00A30E1C">
        <w:rPr>
          <w:rFonts w:ascii="Arial" w:eastAsia="Times New Roman" w:hAnsi="Arial" w:cs="Times New Roman"/>
          <w:sz w:val="36"/>
          <w:szCs w:val="20"/>
          <w:lang w:val="en-GB"/>
        </w:rPr>
        <w:t xml:space="preserve"> Bidirectional Deployment Scenario Model</w:t>
      </w:r>
    </w:p>
    <w:p w14:paraId="5B355378" w14:textId="77777777" w:rsidR="00A30E1C" w:rsidRPr="00A30E1C" w:rsidRDefault="00A30E1C" w:rsidP="00A30E1C">
      <w:pPr>
        <w:keepNext/>
        <w:keepLines/>
        <w:numPr>
          <w:ilvl w:val="1"/>
          <w:numId w:val="1"/>
        </w:numPr>
        <w:spacing w:before="180" w:after="180" w:line="240" w:lineRule="auto"/>
        <w:outlineLvl w:val="1"/>
        <w:rPr>
          <w:rFonts w:ascii="Arial" w:eastAsia="Times New Roman" w:hAnsi="Arial" w:cs="Times New Roman"/>
          <w:sz w:val="32"/>
          <w:szCs w:val="20"/>
          <w:lang w:val="en-GB"/>
        </w:rPr>
      </w:pPr>
      <w:r w:rsidRPr="00A30E1C">
        <w:rPr>
          <w:rFonts w:ascii="Arial" w:eastAsia="Times New Roman" w:hAnsi="Arial" w:cs="Times New Roman"/>
          <w:sz w:val="32"/>
          <w:szCs w:val="20"/>
          <w:lang w:val="en-GB"/>
        </w:rPr>
        <w:t>Proposed deployment scenario for demodulation tests</w:t>
      </w:r>
    </w:p>
    <w:p w14:paraId="27D01190" w14:textId="77777777" w:rsidR="00A30E1C" w:rsidRPr="00A30E1C" w:rsidRDefault="00A30E1C" w:rsidP="00A30E1C">
      <w:pPr>
        <w:tabs>
          <w:tab w:val="left" w:pos="3944"/>
        </w:tabs>
        <w:rPr>
          <w:rFonts w:ascii="Calibri" w:eastAsia="Times New Roman" w:hAnsi="Calibri" w:cs="Times New Roman"/>
          <w:noProof/>
        </w:rPr>
      </w:pPr>
      <w:r w:rsidRPr="00A30E1C">
        <w:rPr>
          <w:rFonts w:ascii="Calibri" w:eastAsia="Times New Roman" w:hAnsi="Calibri" w:cs="Times New Roman"/>
          <w:noProof/>
        </w:rPr>
        <w:t xml:space="preserve">The channel model proposed is shown in the picture below. </w:t>
      </w:r>
      <w:r w:rsidRPr="00A30E1C">
        <w:rPr>
          <w:rFonts w:ascii="Calibri" w:eastAsia="Times New Roman" w:hAnsi="Calibri" w:cs="Times New Roman"/>
          <w:b/>
          <w:bCs/>
          <w:noProof/>
        </w:rPr>
        <w:drawing>
          <wp:inline distT="0" distB="0" distL="0" distR="0" wp14:anchorId="0B17E014" wp14:editId="2DFC18E3">
            <wp:extent cx="5643411" cy="16092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98130" cy="1624888"/>
                    </a:xfrm>
                    <a:prstGeom prst="rect">
                      <a:avLst/>
                    </a:prstGeom>
                    <a:noFill/>
                  </pic:spPr>
                </pic:pic>
              </a:graphicData>
            </a:graphic>
          </wp:inline>
        </w:drawing>
      </w:r>
    </w:p>
    <w:p w14:paraId="743E9B86" w14:textId="77777777" w:rsidR="00A30E1C" w:rsidRPr="00A30E1C" w:rsidRDefault="00A30E1C" w:rsidP="00A30E1C">
      <w:pPr>
        <w:tabs>
          <w:tab w:val="left" w:pos="3944"/>
        </w:tabs>
        <w:rPr>
          <w:rFonts w:ascii="Calibri" w:eastAsia="Times New Roman" w:hAnsi="Calibri" w:cs="Times New Roman"/>
          <w:noProof/>
        </w:rPr>
      </w:pPr>
      <w:r w:rsidRPr="00A30E1C">
        <w:rPr>
          <w:rFonts w:ascii="Calibri" w:eastAsia="Times New Roman" w:hAnsi="Calibri" w:cs="Times New Roman"/>
          <w:noProof/>
        </w:rPr>
        <w:t>As can be seen from the picture, we assume that FR2 HST UEs:</w:t>
      </w:r>
    </w:p>
    <w:p w14:paraId="20E15832" w14:textId="77777777" w:rsidR="00A30E1C" w:rsidRPr="00A30E1C" w:rsidRDefault="00A30E1C" w:rsidP="00A30E1C">
      <w:pPr>
        <w:numPr>
          <w:ilvl w:val="0"/>
          <w:numId w:val="14"/>
        </w:numPr>
        <w:tabs>
          <w:tab w:val="left" w:pos="3944"/>
        </w:tabs>
        <w:overflowPunct w:val="0"/>
        <w:autoSpaceDE w:val="0"/>
        <w:autoSpaceDN w:val="0"/>
        <w:adjustRightInd w:val="0"/>
        <w:contextualSpacing/>
        <w:textAlignment w:val="baseline"/>
        <w:rPr>
          <w:rFonts w:ascii="Calibri" w:eastAsia="Times New Roman" w:hAnsi="Calibri" w:cs="Times New Roman"/>
          <w:noProof/>
        </w:rPr>
      </w:pPr>
      <w:r w:rsidRPr="00A30E1C">
        <w:rPr>
          <w:rFonts w:ascii="Calibri" w:eastAsia="Times New Roman" w:hAnsi="Calibri" w:cs="Times New Roman"/>
          <w:noProof/>
        </w:rPr>
        <w:t>Are always connected to the 2</w:t>
      </w:r>
      <w:r w:rsidRPr="00A30E1C">
        <w:rPr>
          <w:rFonts w:ascii="Calibri" w:eastAsia="Times New Roman" w:hAnsi="Calibri" w:cs="Times New Roman"/>
          <w:noProof/>
          <w:vertAlign w:val="superscript"/>
        </w:rPr>
        <w:t>nd</w:t>
      </w:r>
      <w:r w:rsidRPr="00A30E1C">
        <w:rPr>
          <w:rFonts w:ascii="Calibri" w:eastAsia="Times New Roman" w:hAnsi="Calibri" w:cs="Times New Roman"/>
          <w:noProof/>
        </w:rPr>
        <w:t>-nearest RRH, to avoid coverage holes when the train is located close or right below the RRH location;</w:t>
      </w:r>
    </w:p>
    <w:p w14:paraId="00013B07" w14:textId="77777777" w:rsidR="00A30E1C" w:rsidRPr="00A30E1C" w:rsidRDefault="00A30E1C" w:rsidP="00A30E1C">
      <w:pPr>
        <w:numPr>
          <w:ilvl w:val="0"/>
          <w:numId w:val="14"/>
        </w:numPr>
        <w:tabs>
          <w:tab w:val="left" w:pos="3944"/>
        </w:tabs>
        <w:overflowPunct w:val="0"/>
        <w:autoSpaceDE w:val="0"/>
        <w:autoSpaceDN w:val="0"/>
        <w:adjustRightInd w:val="0"/>
        <w:contextualSpacing/>
        <w:textAlignment w:val="baseline"/>
        <w:rPr>
          <w:rFonts w:ascii="Calibri" w:eastAsia="Times New Roman" w:hAnsi="Calibri" w:cs="Times New Roman"/>
          <w:noProof/>
        </w:rPr>
      </w:pPr>
      <w:r w:rsidRPr="00A30E1C">
        <w:rPr>
          <w:rFonts w:ascii="Calibri" w:eastAsia="Times New Roman" w:hAnsi="Calibri" w:cs="Times New Roman"/>
          <w:noProof/>
        </w:rPr>
        <w:t>According to the principle listed below, the switching points between connecting to one RRH to another RRH are located at:</w:t>
      </w:r>
    </w:p>
    <w:p w14:paraId="1FB87889" w14:textId="77777777" w:rsidR="001A27DC" w:rsidRDefault="00A30E1C" w:rsidP="00A30E1C">
      <w:pPr>
        <w:numPr>
          <w:ilvl w:val="1"/>
          <w:numId w:val="14"/>
        </w:numPr>
        <w:tabs>
          <w:tab w:val="left" w:pos="3944"/>
        </w:tabs>
        <w:overflowPunct w:val="0"/>
        <w:autoSpaceDE w:val="0"/>
        <w:autoSpaceDN w:val="0"/>
        <w:adjustRightInd w:val="0"/>
        <w:contextualSpacing/>
        <w:textAlignment w:val="baseline"/>
        <w:rPr>
          <w:rFonts w:ascii="Calibri" w:eastAsia="Times New Roman" w:hAnsi="Calibri" w:cs="Times New Roman"/>
          <w:noProof/>
        </w:rPr>
      </w:pPr>
      <w:r w:rsidRPr="00A30E1C">
        <w:rPr>
          <w:rFonts w:ascii="Calibri" w:eastAsia="Times New Roman" w:hAnsi="Calibri" w:cs="Times New Roman"/>
          <w:noProof/>
        </w:rPr>
        <w:t xml:space="preserve">At the midpoint between 2 RRH location </w:t>
      </w:r>
      <w:r w:rsidRPr="00A30E1C">
        <w:rPr>
          <w:rFonts w:ascii="Calibri" w:eastAsia="Times New Roman" w:hAnsi="Calibri" w:cs="Times New Roman"/>
          <w:i/>
          <w:iCs/>
          <w:noProof/>
        </w:rPr>
        <w:t>[(2k+1)*Ds/2]</w:t>
      </w:r>
      <w:r w:rsidRPr="00A30E1C">
        <w:rPr>
          <w:rFonts w:ascii="Calibri" w:eastAsia="Times New Roman" w:hAnsi="Calibri" w:cs="Times New Roman"/>
          <w:noProof/>
        </w:rPr>
        <w:t xml:space="preserve"> </w:t>
      </w:r>
    </w:p>
    <w:p w14:paraId="4A422C3F" w14:textId="6025A85A" w:rsidR="00A30E1C" w:rsidRPr="00A30E1C" w:rsidRDefault="00A30E1C" w:rsidP="001A27DC">
      <w:pPr>
        <w:numPr>
          <w:ilvl w:val="2"/>
          <w:numId w:val="14"/>
        </w:numPr>
        <w:tabs>
          <w:tab w:val="left" w:pos="3944"/>
        </w:tabs>
        <w:overflowPunct w:val="0"/>
        <w:autoSpaceDE w:val="0"/>
        <w:autoSpaceDN w:val="0"/>
        <w:adjustRightInd w:val="0"/>
        <w:contextualSpacing/>
        <w:textAlignment w:val="baseline"/>
        <w:rPr>
          <w:rFonts w:ascii="Calibri" w:eastAsia="Times New Roman" w:hAnsi="Calibri" w:cs="Times New Roman"/>
          <w:noProof/>
        </w:rPr>
      </w:pPr>
      <w:r w:rsidRPr="00A30E1C">
        <w:rPr>
          <w:rFonts w:ascii="Calibri" w:eastAsia="Times New Roman" w:hAnsi="Calibri" w:cs="Times New Roman"/>
          <w:noProof/>
        </w:rPr>
        <w:t>where the UE switches between adjacent RRHs, ie. from RRH#(2k+1) to RRH#(2k) or from RRH#(2k-1) to RRH#(2k), and;</w:t>
      </w:r>
    </w:p>
    <w:p w14:paraId="43B20528" w14:textId="77777777" w:rsidR="001A27DC" w:rsidRDefault="00A30E1C" w:rsidP="00A30E1C">
      <w:pPr>
        <w:numPr>
          <w:ilvl w:val="1"/>
          <w:numId w:val="14"/>
        </w:numPr>
        <w:tabs>
          <w:tab w:val="left" w:pos="3944"/>
        </w:tabs>
        <w:overflowPunct w:val="0"/>
        <w:autoSpaceDE w:val="0"/>
        <w:autoSpaceDN w:val="0"/>
        <w:adjustRightInd w:val="0"/>
        <w:contextualSpacing/>
        <w:textAlignment w:val="baseline"/>
        <w:rPr>
          <w:rFonts w:ascii="Calibri" w:eastAsia="Times New Roman" w:hAnsi="Calibri" w:cs="Times New Roman"/>
          <w:noProof/>
        </w:rPr>
      </w:pPr>
      <w:r w:rsidRPr="00A30E1C">
        <w:rPr>
          <w:rFonts w:ascii="Calibri" w:eastAsia="Times New Roman" w:hAnsi="Calibri" w:cs="Times New Roman"/>
          <w:noProof/>
        </w:rPr>
        <w:t xml:space="preserve">Exactly at the RRH location (ie, (2k)*Ds), </w:t>
      </w:r>
    </w:p>
    <w:p w14:paraId="67A84946" w14:textId="248CAC12" w:rsidR="00A30E1C" w:rsidRDefault="00A30E1C" w:rsidP="001A27DC">
      <w:pPr>
        <w:numPr>
          <w:ilvl w:val="2"/>
          <w:numId w:val="14"/>
        </w:numPr>
        <w:tabs>
          <w:tab w:val="left" w:pos="3944"/>
        </w:tabs>
        <w:overflowPunct w:val="0"/>
        <w:autoSpaceDE w:val="0"/>
        <w:autoSpaceDN w:val="0"/>
        <w:adjustRightInd w:val="0"/>
        <w:contextualSpacing/>
        <w:textAlignment w:val="baseline"/>
        <w:rPr>
          <w:rFonts w:ascii="Calibri" w:eastAsia="Times New Roman" w:hAnsi="Calibri" w:cs="Times New Roman"/>
          <w:noProof/>
        </w:rPr>
      </w:pPr>
      <w:r w:rsidRPr="00A30E1C">
        <w:rPr>
          <w:rFonts w:ascii="Calibri" w:eastAsia="Times New Roman" w:hAnsi="Calibri" w:cs="Times New Roman"/>
          <w:noProof/>
        </w:rPr>
        <w:t>where the UE switches between non-adjacent RRH, ie. from RRH#(2k+1) to RRH#(2k-1) or viceversa;</w:t>
      </w:r>
    </w:p>
    <w:p w14:paraId="26296027" w14:textId="77777777" w:rsidR="00A30E1C" w:rsidRPr="00A30E1C" w:rsidRDefault="00A30E1C" w:rsidP="00A044A1">
      <w:pPr>
        <w:tabs>
          <w:tab w:val="left" w:pos="3944"/>
        </w:tabs>
        <w:overflowPunct w:val="0"/>
        <w:autoSpaceDE w:val="0"/>
        <w:autoSpaceDN w:val="0"/>
        <w:adjustRightInd w:val="0"/>
        <w:ind w:left="1080"/>
        <w:contextualSpacing/>
        <w:textAlignment w:val="baseline"/>
        <w:rPr>
          <w:rFonts w:ascii="Calibri" w:eastAsia="Times New Roman" w:hAnsi="Calibri" w:cs="Times New Roman"/>
          <w:noProof/>
        </w:rPr>
      </w:pPr>
    </w:p>
    <w:p w14:paraId="3E0FE8B5" w14:textId="3F8EACC9" w:rsidR="00A30E1C" w:rsidRDefault="00A30E1C" w:rsidP="00A30E1C">
      <w:pPr>
        <w:tabs>
          <w:tab w:val="left" w:pos="3944"/>
        </w:tabs>
        <w:rPr>
          <w:b/>
          <w:bCs/>
          <w:lang w:val="en-GB"/>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F84703">
        <w:rPr>
          <w:rFonts w:ascii="Calibri" w:eastAsia="Times New Roman" w:hAnsi="Calibri" w:cs="Times New Roman"/>
          <w:b/>
          <w:bCs/>
          <w:noProof/>
        </w:rPr>
        <w:t>1</w:t>
      </w:r>
      <w:r w:rsidRPr="00A30E1C">
        <w:rPr>
          <w:rFonts w:ascii="Calibri" w:eastAsia="Times New Roman" w:hAnsi="Calibri" w:cs="Times New Roman"/>
          <w:b/>
          <w:bCs/>
        </w:rPr>
        <w:fldChar w:fldCharType="end"/>
      </w:r>
      <w:r w:rsidRPr="00A30E1C">
        <w:rPr>
          <w:rFonts w:ascii="Calibri" w:eastAsia="Times New Roman" w:hAnsi="Calibri" w:cs="Times New Roman"/>
          <w:b/>
          <w:bCs/>
        </w:rPr>
        <w:t xml:space="preserve">: </w:t>
      </w:r>
      <w:r w:rsidRPr="00A30E1C">
        <w:rPr>
          <w:b/>
          <w:bCs/>
          <w:lang w:val="en-GB"/>
        </w:rPr>
        <w:t>For PDSCH Demodulation Tests with bidirectional deployment, assume that the FR2 HST UE is connected to the 2</w:t>
      </w:r>
      <w:r w:rsidRPr="00A30E1C">
        <w:rPr>
          <w:b/>
          <w:bCs/>
          <w:vertAlign w:val="superscript"/>
          <w:lang w:val="en-GB"/>
        </w:rPr>
        <w:t>nd</w:t>
      </w:r>
      <w:r w:rsidRPr="00A30E1C">
        <w:rPr>
          <w:b/>
          <w:bCs/>
          <w:lang w:val="en-GB"/>
        </w:rPr>
        <w:t xml:space="preserve"> nearest RRH</w:t>
      </w:r>
      <w:r w:rsidR="007C56ED">
        <w:rPr>
          <w:b/>
          <w:bCs/>
          <w:lang w:val="en-GB"/>
        </w:rPr>
        <w:t xml:space="preserve"> according to the </w:t>
      </w:r>
      <w:r w:rsidR="007C56ED" w:rsidRPr="00A30E1C">
        <w:rPr>
          <w:b/>
          <w:bCs/>
          <w:lang w:val="en-GB"/>
        </w:rPr>
        <w:t>deployment model depicted in the picture above</w:t>
      </w:r>
      <w:r w:rsidRPr="00A30E1C">
        <w:rPr>
          <w:b/>
          <w:bCs/>
          <w:lang w:val="en-GB"/>
        </w:rPr>
        <w:t xml:space="preserve">; </w:t>
      </w:r>
    </w:p>
    <w:p w14:paraId="72694768" w14:textId="77777777" w:rsidR="00FA379E" w:rsidRDefault="00FA379E" w:rsidP="00FA379E">
      <w:pPr>
        <w:pStyle w:val="Heading2"/>
      </w:pPr>
      <w:r>
        <w:lastRenderedPageBreak/>
        <w:t>FR2 HST DPS Scheme 1b for Bidirectional Scenario</w:t>
      </w:r>
    </w:p>
    <w:p w14:paraId="4BE566C1" w14:textId="77777777" w:rsidR="00FA379E" w:rsidRDefault="00FA379E" w:rsidP="00FA379E">
      <w:pPr>
        <w:rPr>
          <w:lang w:val="en-GB"/>
        </w:rPr>
      </w:pPr>
      <w:r>
        <w:rPr>
          <w:lang w:val="en-GB"/>
        </w:rPr>
        <w:t xml:space="preserve">In the previous meeting the issue of the applicability of Scheme 1b requirements to the Bidirectional Scenario has been raised. </w:t>
      </w:r>
    </w:p>
    <w:p w14:paraId="3AA3CB43" w14:textId="77777777" w:rsidR="00FA379E" w:rsidRDefault="00FA379E" w:rsidP="00FA379E">
      <w:r>
        <w:rPr>
          <w:lang w:val="en-GB"/>
        </w:rPr>
        <w:t xml:space="preserve">In this Scheme, UE is actively tracking &gt;1 TCI state at the same time, and in the FR1 HST DSP Model description in [1] this is used to skip </w:t>
      </w:r>
      <w:proofErr w:type="spellStart"/>
      <w:r w:rsidRPr="00BB07B0">
        <w:rPr>
          <w:i/>
          <w:iCs/>
        </w:rPr>
        <w:t>T</w:t>
      </w:r>
      <w:r w:rsidRPr="00BB07B0">
        <w:rPr>
          <w:i/>
          <w:iCs/>
          <w:vertAlign w:val="subscript"/>
        </w:rPr>
        <w:t>firstTRS</w:t>
      </w:r>
      <w:proofErr w:type="spellEnd"/>
      <w:r w:rsidRPr="00BB07B0">
        <w:rPr>
          <w:i/>
          <w:iCs/>
        </w:rPr>
        <w:t xml:space="preserve"> </w:t>
      </w:r>
      <w:r>
        <w:t xml:space="preserve">and </w:t>
      </w:r>
      <w:r w:rsidRPr="00BB07B0">
        <w:rPr>
          <w:i/>
          <w:iCs/>
        </w:rPr>
        <w:t>T</w:t>
      </w:r>
      <w:r w:rsidRPr="00BB07B0">
        <w:rPr>
          <w:i/>
          <w:iCs/>
          <w:vertAlign w:val="subscript"/>
        </w:rPr>
        <w:t>TRS proc</w:t>
      </w:r>
      <w:r>
        <w:t xml:space="preserve"> after the TCI state switch command is received.</w:t>
      </w:r>
    </w:p>
    <w:p w14:paraId="38B99851" w14:textId="77777777" w:rsidR="00FA379E" w:rsidRDefault="00FA379E" w:rsidP="00FA379E">
      <w:r>
        <w:t>However, companies raised the observation that in the bidirectional deployment scenario actively tracking 2 different TCI states would imply simultaneous reception from different panels. This scenario is excluded from the WID, so it is our view that RAN4 should not define requirements for HST DPS Scheme 1b.</w:t>
      </w:r>
    </w:p>
    <w:p w14:paraId="43152023" w14:textId="6916DF0D" w:rsidR="00FA379E" w:rsidRDefault="00FA379E" w:rsidP="00FA379E">
      <w:pPr>
        <w:spacing w:line="256" w:lineRule="auto"/>
        <w:rPr>
          <w:rFonts w:ascii="Calibri" w:eastAsia="Times New Roman" w:hAnsi="Calibri" w:cs="Times New Roman"/>
          <w:b/>
          <w:bCs/>
        </w:rPr>
      </w:pPr>
      <w:r w:rsidRPr="00A30E1C">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sidR="00F84703">
        <w:rPr>
          <w:rFonts w:ascii="Calibri" w:eastAsia="Times New Roman" w:hAnsi="Calibri" w:cs="Times New Roman"/>
          <w:b/>
          <w:bCs/>
          <w:noProof/>
        </w:rPr>
        <w:t>1</w:t>
      </w:r>
      <w:r w:rsidRPr="00A30E1C">
        <w:rPr>
          <w:rFonts w:ascii="Calibri" w:eastAsia="Times New Roman" w:hAnsi="Calibri" w:cs="Times New Roman"/>
          <w:b/>
          <w:bCs/>
        </w:rPr>
        <w:fldChar w:fldCharType="end"/>
      </w:r>
      <w:r w:rsidRPr="00A30E1C">
        <w:rPr>
          <w:rFonts w:ascii="Calibri" w:eastAsia="Times New Roman" w:hAnsi="Calibri" w:cs="Times New Roman"/>
          <w:b/>
          <w:bCs/>
        </w:rPr>
        <w:t xml:space="preserve">: </w:t>
      </w:r>
      <w:r>
        <w:rPr>
          <w:rFonts w:ascii="Calibri" w:eastAsia="Times New Roman" w:hAnsi="Calibri" w:cs="Times New Roman"/>
          <w:b/>
          <w:bCs/>
        </w:rPr>
        <w:t xml:space="preserve">To actively track </w:t>
      </w:r>
      <w:r>
        <w:rPr>
          <w:rFonts w:ascii="Calibri" w:eastAsia="Times New Roman" w:hAnsi="Calibri" w:cs="Calibri"/>
          <w:b/>
          <w:bCs/>
        </w:rPr>
        <w:t>≥</w:t>
      </w:r>
      <w:r>
        <w:rPr>
          <w:rFonts w:ascii="Calibri" w:eastAsia="Times New Roman" w:hAnsi="Calibri" w:cs="Times New Roman"/>
          <w:b/>
          <w:bCs/>
        </w:rPr>
        <w:t>2 TCI States in FR2 HST Bidirectional Deployment, the UE can be required to simultaneously receive from 2 different panels (</w:t>
      </w:r>
      <w:proofErr w:type="spellStart"/>
      <w:r>
        <w:rPr>
          <w:rFonts w:ascii="Calibri" w:eastAsia="Times New Roman" w:hAnsi="Calibri" w:cs="Times New Roman"/>
          <w:b/>
          <w:bCs/>
        </w:rPr>
        <w:t>ie</w:t>
      </w:r>
      <w:proofErr w:type="spellEnd"/>
      <w:r>
        <w:rPr>
          <w:rFonts w:ascii="Calibri" w:eastAsia="Times New Roman" w:hAnsi="Calibri" w:cs="Times New Roman"/>
          <w:b/>
          <w:bCs/>
        </w:rPr>
        <w:t>. when RRHs transmitting Active TCI states are placed in opposite relative directions with respect to the UE).</w:t>
      </w:r>
    </w:p>
    <w:p w14:paraId="1C7EA7D9" w14:textId="6B341885" w:rsidR="00FA379E" w:rsidRPr="00A30E1C" w:rsidRDefault="00EF0324" w:rsidP="00FA379E">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F84703">
        <w:rPr>
          <w:rFonts w:ascii="Calibri" w:eastAsia="Times New Roman" w:hAnsi="Calibri" w:cs="Times New Roman"/>
          <w:b/>
          <w:bCs/>
          <w:noProof/>
        </w:rPr>
        <w:t>2</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w:t>
      </w:r>
      <w:r w:rsidR="00FA379E">
        <w:rPr>
          <w:rFonts w:ascii="Calibri" w:eastAsia="Times New Roman" w:hAnsi="Calibri" w:cs="Times New Roman"/>
          <w:b/>
          <w:bCs/>
        </w:rPr>
        <w:t>Do not define PDSCH Demodulation requirements for HST DPS Scheme 1b for Bidirectional deployment</w:t>
      </w:r>
      <w:r w:rsidR="00FA379E" w:rsidRPr="00FD3E1C">
        <w:rPr>
          <w:rFonts w:ascii="Calibri" w:eastAsia="Times New Roman" w:hAnsi="Calibri" w:cs="Times New Roman"/>
          <w:b/>
          <w:bCs/>
        </w:rPr>
        <w:t>.</w:t>
      </w:r>
    </w:p>
    <w:p w14:paraId="7DD097EF" w14:textId="314509AF" w:rsidR="00A47B3C" w:rsidRPr="00A47B3C" w:rsidRDefault="00A30E1C" w:rsidP="00A47B3C">
      <w:pPr>
        <w:pStyle w:val="Heading1"/>
      </w:pPr>
      <w:r w:rsidRPr="00A30E1C">
        <w:t>FR2 HST DPS Timeline</w:t>
      </w:r>
    </w:p>
    <w:p w14:paraId="2C49912F" w14:textId="77777777" w:rsidR="00A47B3C" w:rsidRDefault="00A47B3C" w:rsidP="00A47B3C">
      <w:pPr>
        <w:pStyle w:val="Heading2"/>
      </w:pPr>
      <w:r>
        <w:t>UE FO/TO Tracking and TCI Switches</w:t>
      </w:r>
    </w:p>
    <w:p w14:paraId="1D53749E" w14:textId="77777777" w:rsidR="00A47B3C" w:rsidRDefault="00A47B3C" w:rsidP="00A47B3C">
      <w:pPr>
        <w:rPr>
          <w:lang w:val="en-GB"/>
        </w:rPr>
      </w:pPr>
      <w:r>
        <w:rPr>
          <w:lang w:val="en-GB"/>
        </w:rPr>
        <w:t xml:space="preserve">In the previous meetings, the discussion has covered extensively the potential issues derived by the large Timing and Frequency offsets that are expected to be experienced by FR2 HST UEs when switching connection between RRHs in both Deployment scenarios. The discussion has focused respectively on Delay jump for unidirectional deployment and Doppler jump for bidirectional deployments, see [2] and [4] for reference. </w:t>
      </w:r>
    </w:p>
    <w:p w14:paraId="25ADA23F" w14:textId="77777777" w:rsidR="00A47B3C" w:rsidRDefault="00A47B3C" w:rsidP="00A47B3C">
      <w:pPr>
        <w:rPr>
          <w:lang w:val="en-GB"/>
        </w:rPr>
      </w:pPr>
      <w:r>
        <w:rPr>
          <w:lang w:val="en-GB"/>
        </w:rPr>
        <w:t xml:space="preserve">There seems to be consensus on the fact that these discontinuities in the propagation channel experienced by the UE cannot be handled by relying on TO/FO tracking based on TRS, due to the fact that they are expected to result in errors outside the estimation range of this RS. To cope, the UE is expected to switch to using SSB-based estimations for FO/TO tracking, process the SSB associated with the new TCI state after the switch and apply the estimated corrections before switching tracking RS back to TRS and resume PDSCH processing. </w:t>
      </w:r>
    </w:p>
    <w:p w14:paraId="1136245B" w14:textId="77777777" w:rsidR="00A47B3C" w:rsidRDefault="00A47B3C" w:rsidP="00A47B3C">
      <w:pPr>
        <w:rPr>
          <w:lang w:val="en-GB"/>
        </w:rPr>
      </w:pPr>
      <w:r>
        <w:rPr>
          <w:lang w:val="en-GB"/>
        </w:rPr>
        <w:t xml:space="preserve">Therefore, we observe that the transition period in the TCI state switch timeline needs to be extended to allow the UE to switch frequency offset tracking RS to SSB and receive at least one instance of SSB. After the received SSB is processed, the UE should switch FO tracking RS to TRS and receive at least one instance of TRS before it is able to receive PDSCH allocation from the new TCI without performance degradation </w:t>
      </w:r>
      <w:r w:rsidRPr="00050A6A">
        <w:rPr>
          <w:lang w:val="en-GB"/>
        </w:rPr>
        <w:t>(see also our related proposals in [6])</w:t>
      </w:r>
      <w:r>
        <w:rPr>
          <w:lang w:val="en-GB"/>
        </w:rPr>
        <w:t>.</w:t>
      </w:r>
    </w:p>
    <w:p w14:paraId="651D65E3" w14:textId="632F6C4E" w:rsidR="00A47B3C" w:rsidRPr="006B726D" w:rsidRDefault="00A47B3C" w:rsidP="00A47B3C">
      <w:pPr>
        <w:rPr>
          <w:rFonts w:ascii="Calibri" w:eastAsia="Times New Roman" w:hAnsi="Calibri" w:cs="Times New Roman"/>
          <w:b/>
          <w:bCs/>
        </w:rPr>
      </w:pPr>
      <w:r w:rsidRPr="000B5929">
        <w:rPr>
          <w:b/>
          <w:bCs/>
          <w:lang w:val="en-GB"/>
        </w:rPr>
        <w:t xml:space="preserve">Observation </w:t>
      </w:r>
      <w:r w:rsidRPr="000B5929">
        <w:rPr>
          <w:rFonts w:ascii="Calibri" w:eastAsia="Times New Roman" w:hAnsi="Calibri" w:cs="Times New Roman"/>
          <w:b/>
          <w:bCs/>
        </w:rPr>
        <w:fldChar w:fldCharType="begin"/>
      </w:r>
      <w:r w:rsidRPr="000B5929">
        <w:rPr>
          <w:rFonts w:ascii="Calibri" w:eastAsia="Times New Roman" w:hAnsi="Calibri" w:cs="Times New Roman"/>
          <w:b/>
          <w:bCs/>
        </w:rPr>
        <w:instrText xml:space="preserve"> SEQ Obs \n \* MERGEFORMAT  \* MERGEFORMAT  \* MERGEFORMAT </w:instrText>
      </w:r>
      <w:r w:rsidRPr="000B5929">
        <w:rPr>
          <w:rFonts w:ascii="Calibri" w:eastAsia="Times New Roman" w:hAnsi="Calibri" w:cs="Times New Roman"/>
          <w:b/>
          <w:bCs/>
        </w:rPr>
        <w:fldChar w:fldCharType="separate"/>
      </w:r>
      <w:r w:rsidR="00F84703">
        <w:rPr>
          <w:rFonts w:ascii="Calibri" w:eastAsia="Times New Roman" w:hAnsi="Calibri" w:cs="Times New Roman"/>
          <w:b/>
          <w:bCs/>
          <w:noProof/>
        </w:rPr>
        <w:t>2</w:t>
      </w:r>
      <w:r w:rsidRPr="000B5929">
        <w:rPr>
          <w:rFonts w:ascii="Calibri" w:eastAsia="Times New Roman" w:hAnsi="Calibri" w:cs="Times New Roman"/>
          <w:b/>
          <w:bCs/>
        </w:rPr>
        <w:fldChar w:fldCharType="end"/>
      </w:r>
      <w:r w:rsidRPr="000B5929">
        <w:rPr>
          <w:rFonts w:ascii="Calibri" w:eastAsia="Times New Roman" w:hAnsi="Calibri" w:cs="Times New Roman"/>
          <w:b/>
          <w:bCs/>
        </w:rPr>
        <w:t>:</w:t>
      </w:r>
      <w:r>
        <w:rPr>
          <w:rFonts w:ascii="Calibri" w:eastAsia="Times New Roman" w:hAnsi="Calibri" w:cs="Times New Roman"/>
          <w:b/>
          <w:bCs/>
        </w:rPr>
        <w:t xml:space="preserve"> In order to avoid performance degradation, before receiving PDSCH after a TCI state switch across different RRHs with large Doppler and/or Delay jumps, the UE needs to be allowed additional time to select SSB as FO tracking RS, receive it from the RRH transmitting the target TCI and process it, before selecting back TRS as FO tracking RS, receive it and process it; </w:t>
      </w:r>
    </w:p>
    <w:p w14:paraId="598707F8" w14:textId="56D291EE" w:rsidR="00A47B3C" w:rsidRDefault="000930B9" w:rsidP="00FD4937">
      <w:pPr>
        <w:pStyle w:val="Heading2"/>
      </w:pPr>
      <w:r>
        <w:lastRenderedPageBreak/>
        <w:t xml:space="preserve">PDSCH and PDCCH Allocation </w:t>
      </w:r>
      <w:r w:rsidR="00FD4937">
        <w:t>Timeline</w:t>
      </w:r>
    </w:p>
    <w:p w14:paraId="5CED729B" w14:textId="1A877458" w:rsidR="00A30E1C" w:rsidRPr="00A30E1C" w:rsidRDefault="00A30E1C" w:rsidP="00A30E1C">
      <w:pPr>
        <w:spacing w:line="256" w:lineRule="auto"/>
        <w:rPr>
          <w:rFonts w:ascii="Calibri" w:eastAsia="Times New Roman" w:hAnsi="Calibri" w:cs="Times New Roman"/>
        </w:rPr>
      </w:pPr>
      <w:r w:rsidRPr="00A30E1C">
        <w:rPr>
          <w:rFonts w:ascii="Calibri" w:eastAsia="Times New Roman" w:hAnsi="Calibri" w:cs="Times New Roman"/>
          <w:i/>
          <w:iCs/>
          <w:noProof/>
        </w:rPr>
        <mc:AlternateContent>
          <mc:Choice Requires="wps">
            <w:drawing>
              <wp:anchor distT="45720" distB="45720" distL="114300" distR="114300" simplePos="0" relativeHeight="251659264" behindDoc="0" locked="0" layoutInCell="1" allowOverlap="0" wp14:anchorId="3B538A17" wp14:editId="0EE57517">
                <wp:simplePos x="0" y="0"/>
                <wp:positionH relativeFrom="column">
                  <wp:align>left</wp:align>
                </wp:positionH>
                <wp:positionV relativeFrom="paragraph">
                  <wp:posOffset>645160</wp:posOffset>
                </wp:positionV>
                <wp:extent cx="6172200" cy="1404620"/>
                <wp:effectExtent l="0" t="0" r="19050" b="2095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1404620"/>
                        </a:xfrm>
                        <a:prstGeom prst="rect">
                          <a:avLst/>
                        </a:prstGeom>
                        <a:solidFill>
                          <a:srgbClr val="FFFFFF"/>
                        </a:solidFill>
                        <a:ln w="9525">
                          <a:solidFill>
                            <a:srgbClr val="000000"/>
                          </a:solidFill>
                          <a:miter lim="800000"/>
                          <a:headEnd/>
                          <a:tailEnd/>
                        </a:ln>
                      </wps:spPr>
                      <wps:txbx>
                        <w:txbxContent>
                          <w:p w14:paraId="544E7F44" w14:textId="77777777" w:rsidR="00A30E1C" w:rsidRPr="002365E9" w:rsidRDefault="00A30E1C" w:rsidP="00A30E1C">
                            <w:pPr>
                              <w:rPr>
                                <w:i/>
                                <w:iCs/>
                              </w:rPr>
                            </w:pPr>
                            <w:r w:rsidRPr="002365E9">
                              <w:rPr>
                                <w:b/>
                                <w:bCs/>
                                <w:i/>
                                <w:iCs/>
                              </w:rPr>
                              <w:t>Note 1:</w:t>
                            </w:r>
                            <w:r w:rsidRPr="002365E9">
                              <w:rPr>
                                <w:i/>
                                <w:iCs/>
                              </w:rPr>
                              <w:t xml:space="preserve"> SSB # (k mod 2) , CSI-RS (for tracking) resource set # ((k mod 2) + 1) and CSI-RS (for CSI acquisition) resource set # ((k mod 2) + 3) are transmitted by kth RRH. </w:t>
                            </w:r>
                          </w:p>
                          <w:p w14:paraId="627528BF" w14:textId="77777777" w:rsidR="00A30E1C" w:rsidRDefault="00A30E1C" w:rsidP="00A30E1C">
                            <w:pPr>
                              <w:rPr>
                                <w:i/>
                                <w:iCs/>
                              </w:rPr>
                            </w:pPr>
                            <w:r w:rsidRPr="002365E9">
                              <w:rPr>
                                <w:i/>
                                <w:iCs/>
                              </w:rPr>
                              <w:t xml:space="preserve">For Test 1-1, TCI state switching command scheduled by MAC CE with MCS 4 is transmitted in slot #i that satisfy mod(i, 2n) = n. PDCCH and PDSCH associated with TCI # (k mod 2) is transmitted by kth RRH </w:t>
                            </w:r>
                          </w:p>
                          <w:p w14:paraId="43A90772" w14:textId="77777777" w:rsidR="00A30E1C" w:rsidRDefault="00A30E1C" w:rsidP="00A30E1C">
                            <w:pPr>
                              <w:spacing w:after="0"/>
                              <w:ind w:firstLine="284"/>
                              <w:rPr>
                                <w:i/>
                                <w:iCs/>
                              </w:rPr>
                            </w:pPr>
                            <w:r w:rsidRPr="00BB07B0">
                              <w:rPr>
                                <w:i/>
                                <w:iCs/>
                              </w:rPr>
                              <w:t>from slot#</w:t>
                            </w:r>
                            <w:r>
                              <w:rPr>
                                <w:i/>
                                <w:iCs/>
                              </w:rPr>
                              <w:t>:</w:t>
                            </w:r>
                          </w:p>
                          <w:p w14:paraId="468F7502" w14:textId="77777777" w:rsidR="00A30E1C" w:rsidRPr="00BB07B0" w:rsidRDefault="00A30E1C" w:rsidP="00A30E1C">
                            <w:pPr>
                              <w:pStyle w:val="ListParagraph"/>
                              <w:numPr>
                                <w:ilvl w:val="0"/>
                                <w:numId w:val="12"/>
                              </w:numPr>
                              <w:spacing w:after="0"/>
                              <w:rPr>
                                <w:i/>
                                <w:iCs/>
                              </w:rPr>
                            </w:pPr>
                            <w:r w:rsidRPr="00BB07B0">
                              <w:rPr>
                                <w:i/>
                                <w:iCs/>
                              </w:rPr>
                              <w:t>max [(2k − 1)n + 1 + T</w:t>
                            </w:r>
                            <w:r w:rsidRPr="00BB07B0">
                              <w:rPr>
                                <w:i/>
                                <w:iCs/>
                                <w:vertAlign w:val="subscript"/>
                              </w:rPr>
                              <w:t>HARQ</w:t>
                            </w:r>
                            <w:r w:rsidRPr="00BB07B0">
                              <w:rPr>
                                <w:i/>
                                <w:iCs/>
                              </w:rPr>
                              <w:t xml:space="preserve"> + T</w:t>
                            </w:r>
                            <w:r w:rsidRPr="00BB07B0">
                              <w:rPr>
                                <w:i/>
                                <w:iCs/>
                                <w:vertAlign w:val="subscript"/>
                              </w:rPr>
                              <w:t>MAC proc</w:t>
                            </w:r>
                            <w:r w:rsidRPr="00BB07B0">
                              <w:rPr>
                                <w:i/>
                                <w:iCs/>
                              </w:rPr>
                              <w:t xml:space="preserve"> + </w:t>
                            </w:r>
                            <w:proofErr w:type="spellStart"/>
                            <w:r w:rsidRPr="00BB07B0">
                              <w:rPr>
                                <w:i/>
                                <w:iCs/>
                              </w:rPr>
                              <w:t>T</w:t>
                            </w:r>
                            <w:r w:rsidRPr="00BB07B0">
                              <w:rPr>
                                <w:i/>
                                <w:iCs/>
                                <w:vertAlign w:val="subscript"/>
                              </w:rPr>
                              <w:t>firstTRS</w:t>
                            </w:r>
                            <w:proofErr w:type="spellEnd"/>
                            <w:r w:rsidRPr="00BB07B0">
                              <w:rPr>
                                <w:i/>
                                <w:iCs/>
                              </w:rPr>
                              <w:t xml:space="preserve"> + T</w:t>
                            </w:r>
                            <w:r w:rsidRPr="00BB07B0">
                              <w:rPr>
                                <w:i/>
                                <w:iCs/>
                                <w:vertAlign w:val="subscript"/>
                              </w:rPr>
                              <w:t>TRS proc</w:t>
                            </w:r>
                            <w:r w:rsidRPr="00BB07B0">
                              <w:rPr>
                                <w:i/>
                                <w:iCs/>
                              </w:rPr>
                              <w:t xml:space="preserve">, 0] </w:t>
                            </w:r>
                          </w:p>
                          <w:p w14:paraId="0888AA57" w14:textId="77777777" w:rsidR="00A30E1C" w:rsidRDefault="00A30E1C" w:rsidP="00A30E1C">
                            <w:pPr>
                              <w:spacing w:after="0"/>
                              <w:ind w:left="360"/>
                              <w:rPr>
                                <w:i/>
                                <w:iCs/>
                              </w:rPr>
                            </w:pPr>
                            <w:r w:rsidRPr="00BB07B0">
                              <w:rPr>
                                <w:i/>
                                <w:iCs/>
                              </w:rPr>
                              <w:t>to slot#</w:t>
                            </w:r>
                            <w:r>
                              <w:rPr>
                                <w:i/>
                                <w:iCs/>
                              </w:rPr>
                              <w:t>:</w:t>
                            </w:r>
                          </w:p>
                          <w:p w14:paraId="7DFB928F" w14:textId="77777777" w:rsidR="00A30E1C" w:rsidRPr="00BB07B0" w:rsidRDefault="00A30E1C" w:rsidP="00A30E1C">
                            <w:pPr>
                              <w:pStyle w:val="ListParagraph"/>
                              <w:numPr>
                                <w:ilvl w:val="0"/>
                                <w:numId w:val="12"/>
                              </w:numPr>
                              <w:spacing w:after="0"/>
                              <w:rPr>
                                <w:i/>
                                <w:iCs/>
                              </w:rPr>
                            </w:pPr>
                            <w:r w:rsidRPr="00BB07B0">
                              <w:rPr>
                                <w:i/>
                                <w:iCs/>
                              </w:rPr>
                              <w:t>(2k + 1)n + T</w:t>
                            </w:r>
                            <w:r w:rsidRPr="00BB07B0">
                              <w:rPr>
                                <w:i/>
                                <w:iCs/>
                                <w:vertAlign w:val="subscript"/>
                              </w:rPr>
                              <w:t>HARQ</w:t>
                            </w:r>
                            <w:r w:rsidRPr="00BB07B0">
                              <w:rPr>
                                <w:i/>
                                <w:iCs/>
                              </w:rPr>
                              <w:t xml:space="preserve"> + T</w:t>
                            </w:r>
                            <w:r w:rsidRPr="00BB07B0">
                              <w:rPr>
                                <w:i/>
                                <w:iCs/>
                                <w:vertAlign w:val="subscript"/>
                              </w:rPr>
                              <w:t>MAC proc</w:t>
                            </w:r>
                            <w:r>
                              <w:rPr>
                                <w:i/>
                                <w:iCs/>
                                <w:vertAlign w:val="subscript"/>
                              </w:rPr>
                              <w:br/>
                            </w:r>
                          </w:p>
                          <w:p w14:paraId="373278AD" w14:textId="77777777" w:rsidR="00A30E1C" w:rsidRPr="002365E9" w:rsidRDefault="00A30E1C" w:rsidP="00A30E1C">
                            <w:pPr>
                              <w:rPr>
                                <w:i/>
                                <w:iCs/>
                              </w:rPr>
                            </w:pPr>
                            <w:r w:rsidRPr="002365E9">
                              <w:rPr>
                                <w:i/>
                                <w:iCs/>
                              </w:rPr>
                              <w:t xml:space="preserve">PDCCH and PDSCH are </w:t>
                            </w:r>
                            <w:proofErr w:type="spellStart"/>
                            <w:r w:rsidRPr="002365E9">
                              <w:rPr>
                                <w:i/>
                                <w:iCs/>
                              </w:rPr>
                              <w:t>DTXed</w:t>
                            </w:r>
                            <w:proofErr w:type="spellEnd"/>
                            <w:r w:rsidRPr="002365E9">
                              <w:rPr>
                                <w:i/>
                                <w:iCs/>
                              </w:rPr>
                              <w:t xml:space="preserve"> in other slots in which throughput statistics are not considered.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B538A17" id="_x0000_t202" coordsize="21600,21600" o:spt="202" path="m,l,21600r21600,l21600,xe">
                <v:stroke joinstyle="miter"/>
                <v:path gradientshapeok="t" o:connecttype="rect"/>
              </v:shapetype>
              <v:shape id="Text Box 2" o:spid="_x0000_s1026" type="#_x0000_t202" style="position:absolute;margin-left:0;margin-top:50.8pt;width:486pt;height:110.6pt;z-index:251659264;visibility:visible;mso-wrap-style:square;mso-width-percent:0;mso-height-percent:200;mso-wrap-distance-left:9pt;mso-wrap-distance-top:3.6pt;mso-wrap-distance-right:9pt;mso-wrap-distance-bottom:3.6pt;mso-position-horizontal:left;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" o:allowoverlap="f">
                <v:textbox style="mso-fit-shape-to-text:t">
                  <w:txbxContent>
                    <w:p w14:paraId="544E7F44" w14:textId="77777777" w:rsidR="00A30E1C" w:rsidRPr="002365E9" w:rsidRDefault="00A30E1C" w:rsidP="00A30E1C">
                      <w:pPr>
                        <w:rPr>
                          <w:i/>
                          <w:iCs/>
                        </w:rPr>
                      </w:pPr>
                      <w:r w:rsidRPr="002365E9">
                        <w:rPr>
                          <w:b/>
                          <w:bCs/>
                          <w:i/>
                          <w:iCs/>
                        </w:rPr>
                        <w:t>Note 1:</w:t>
                      </w:r>
                      <w:r w:rsidRPr="002365E9">
                        <w:rPr>
                          <w:i/>
                          <w:iCs/>
                        </w:rPr>
                        <w:t xml:space="preserve"> SSB # (k mod 2) , CSI-RS (for tracking) resource set # ((k mod 2) + 1) and CSI-RS (for CSI acquisition) resource set # ((k mod 2) + 3) are transmitted by kth RRH. </w:t>
                      </w:r>
                    </w:p>
                    <w:p w14:paraId="627528BF" w14:textId="77777777" w:rsidR="00A30E1C" w:rsidRDefault="00A30E1C" w:rsidP="00A30E1C">
                      <w:pPr>
                        <w:rPr>
                          <w:i/>
                          <w:iCs/>
                        </w:rPr>
                      </w:pPr>
                      <w:r w:rsidRPr="002365E9">
                        <w:rPr>
                          <w:i/>
                          <w:iCs/>
                        </w:rPr>
                        <w:t xml:space="preserve">For Test 1-1, TCI state switching command scheduled by MAC CE with MCS 4 is transmitted in slot #i that satisfy mod(i, 2n) = n. PDCCH and PDSCH associated with TCI # (k mod 2) is transmitted by kth RRH </w:t>
                      </w:r>
                    </w:p>
                    <w:p w14:paraId="43A90772" w14:textId="77777777" w:rsidR="00A30E1C" w:rsidRDefault="00A30E1C" w:rsidP="00A30E1C">
                      <w:pPr>
                        <w:spacing w:after="0"/>
                        <w:ind w:firstLine="284"/>
                        <w:rPr>
                          <w:i/>
                          <w:iCs/>
                        </w:rPr>
                      </w:pPr>
                      <w:r w:rsidRPr="00BB07B0">
                        <w:rPr>
                          <w:i/>
                          <w:iCs/>
                        </w:rPr>
                        <w:t>from slot#</w:t>
                      </w:r>
                      <w:r>
                        <w:rPr>
                          <w:i/>
                          <w:iCs/>
                        </w:rPr>
                        <w:t>:</w:t>
                      </w:r>
                    </w:p>
                    <w:p w14:paraId="468F7502" w14:textId="77777777" w:rsidR="00A30E1C" w:rsidRPr="00BB07B0" w:rsidRDefault="00A30E1C" w:rsidP="00A30E1C">
                      <w:pPr>
                        <w:pStyle w:val="ListParagraph"/>
                        <w:numPr>
                          <w:ilvl w:val="0"/>
                          <w:numId w:val="12"/>
                        </w:numPr>
                        <w:spacing w:after="0"/>
                        <w:rPr>
                          <w:i/>
                          <w:iCs/>
                        </w:rPr>
                      </w:pPr>
                      <w:r w:rsidRPr="00BB07B0">
                        <w:rPr>
                          <w:i/>
                          <w:iCs/>
                        </w:rPr>
                        <w:t>max [(2k − 1)n + 1 + T</w:t>
                      </w:r>
                      <w:r w:rsidRPr="00BB07B0">
                        <w:rPr>
                          <w:i/>
                          <w:iCs/>
                          <w:vertAlign w:val="subscript"/>
                        </w:rPr>
                        <w:t>HARQ</w:t>
                      </w:r>
                      <w:r w:rsidRPr="00BB07B0">
                        <w:rPr>
                          <w:i/>
                          <w:iCs/>
                        </w:rPr>
                        <w:t xml:space="preserve"> + T</w:t>
                      </w:r>
                      <w:r w:rsidRPr="00BB07B0">
                        <w:rPr>
                          <w:i/>
                          <w:iCs/>
                          <w:vertAlign w:val="subscript"/>
                        </w:rPr>
                        <w:t>MAC proc</w:t>
                      </w:r>
                      <w:r w:rsidRPr="00BB07B0">
                        <w:rPr>
                          <w:i/>
                          <w:iCs/>
                        </w:rPr>
                        <w:t xml:space="preserve"> + </w:t>
                      </w:r>
                      <w:proofErr w:type="spellStart"/>
                      <w:r w:rsidRPr="00BB07B0">
                        <w:rPr>
                          <w:i/>
                          <w:iCs/>
                        </w:rPr>
                        <w:t>T</w:t>
                      </w:r>
                      <w:r w:rsidRPr="00BB07B0">
                        <w:rPr>
                          <w:i/>
                          <w:iCs/>
                          <w:vertAlign w:val="subscript"/>
                        </w:rPr>
                        <w:t>firstTRS</w:t>
                      </w:r>
                      <w:proofErr w:type="spellEnd"/>
                      <w:r w:rsidRPr="00BB07B0">
                        <w:rPr>
                          <w:i/>
                          <w:iCs/>
                        </w:rPr>
                        <w:t xml:space="preserve"> + T</w:t>
                      </w:r>
                      <w:r w:rsidRPr="00BB07B0">
                        <w:rPr>
                          <w:i/>
                          <w:iCs/>
                          <w:vertAlign w:val="subscript"/>
                        </w:rPr>
                        <w:t>TRS proc</w:t>
                      </w:r>
                      <w:r w:rsidRPr="00BB07B0">
                        <w:rPr>
                          <w:i/>
                          <w:iCs/>
                        </w:rPr>
                        <w:t xml:space="preserve">, 0] </w:t>
                      </w:r>
                    </w:p>
                    <w:p w14:paraId="0888AA57" w14:textId="77777777" w:rsidR="00A30E1C" w:rsidRDefault="00A30E1C" w:rsidP="00A30E1C">
                      <w:pPr>
                        <w:spacing w:after="0"/>
                        <w:ind w:left="360"/>
                        <w:rPr>
                          <w:i/>
                          <w:iCs/>
                        </w:rPr>
                      </w:pPr>
                      <w:r w:rsidRPr="00BB07B0">
                        <w:rPr>
                          <w:i/>
                          <w:iCs/>
                        </w:rPr>
                        <w:t>to slot#</w:t>
                      </w:r>
                      <w:r>
                        <w:rPr>
                          <w:i/>
                          <w:iCs/>
                        </w:rPr>
                        <w:t>:</w:t>
                      </w:r>
                    </w:p>
                    <w:p w14:paraId="7DFB928F" w14:textId="77777777" w:rsidR="00A30E1C" w:rsidRPr="00BB07B0" w:rsidRDefault="00A30E1C" w:rsidP="00A30E1C">
                      <w:pPr>
                        <w:pStyle w:val="ListParagraph"/>
                        <w:numPr>
                          <w:ilvl w:val="0"/>
                          <w:numId w:val="12"/>
                        </w:numPr>
                        <w:spacing w:after="0"/>
                        <w:rPr>
                          <w:i/>
                          <w:iCs/>
                        </w:rPr>
                      </w:pPr>
                      <w:r w:rsidRPr="00BB07B0">
                        <w:rPr>
                          <w:i/>
                          <w:iCs/>
                        </w:rPr>
                        <w:t>(2k + 1)n + T</w:t>
                      </w:r>
                      <w:r w:rsidRPr="00BB07B0">
                        <w:rPr>
                          <w:i/>
                          <w:iCs/>
                          <w:vertAlign w:val="subscript"/>
                        </w:rPr>
                        <w:t>HARQ</w:t>
                      </w:r>
                      <w:r w:rsidRPr="00BB07B0">
                        <w:rPr>
                          <w:i/>
                          <w:iCs/>
                        </w:rPr>
                        <w:t xml:space="preserve"> + T</w:t>
                      </w:r>
                      <w:r w:rsidRPr="00BB07B0">
                        <w:rPr>
                          <w:i/>
                          <w:iCs/>
                          <w:vertAlign w:val="subscript"/>
                        </w:rPr>
                        <w:t>MAC proc</w:t>
                      </w:r>
                      <w:r>
                        <w:rPr>
                          <w:i/>
                          <w:iCs/>
                          <w:vertAlign w:val="subscript"/>
                        </w:rPr>
                        <w:br/>
                      </w:r>
                    </w:p>
                    <w:p w14:paraId="373278AD" w14:textId="77777777" w:rsidR="00A30E1C" w:rsidRPr="002365E9" w:rsidRDefault="00A30E1C" w:rsidP="00A30E1C">
                      <w:pPr>
                        <w:rPr>
                          <w:i/>
                          <w:iCs/>
                        </w:rPr>
                      </w:pPr>
                      <w:r w:rsidRPr="002365E9">
                        <w:rPr>
                          <w:i/>
                          <w:iCs/>
                        </w:rPr>
                        <w:t xml:space="preserve">PDCCH and PDSCH are </w:t>
                      </w:r>
                      <w:proofErr w:type="spellStart"/>
                      <w:r w:rsidRPr="002365E9">
                        <w:rPr>
                          <w:i/>
                          <w:iCs/>
                        </w:rPr>
                        <w:t>DTXed</w:t>
                      </w:r>
                      <w:proofErr w:type="spellEnd"/>
                      <w:r w:rsidRPr="002365E9">
                        <w:rPr>
                          <w:i/>
                          <w:iCs/>
                        </w:rPr>
                        <w:t xml:space="preserve"> in other slots in which throughput statistics are not considered.</w:t>
                      </w:r>
                    </w:p>
                  </w:txbxContent>
                </v:textbox>
                <w10:wrap type="square"/>
              </v:shape>
            </w:pict>
          </mc:Fallback>
        </mc:AlternateContent>
      </w:r>
      <w:r w:rsidRPr="00A30E1C">
        <w:rPr>
          <w:rFonts w:ascii="Calibri" w:eastAsia="Times New Roman" w:hAnsi="Calibri" w:cs="Times New Roman"/>
        </w:rPr>
        <w:t>According to the test definition in [3] for the FR1 Minimum requirements for HST DPS it can be noted that, e.g. according to Note 1 in Table 5.2.2.1.10-2 as follows:</w:t>
      </w:r>
    </w:p>
    <w:p w14:paraId="13788BAC" w14:textId="77777777" w:rsidR="00F26365" w:rsidRDefault="00B557B6" w:rsidP="00A30E1C">
      <w:pPr>
        <w:spacing w:line="256" w:lineRule="auto"/>
        <w:rPr>
          <w:rFonts w:ascii="Calibri" w:eastAsia="Times New Roman" w:hAnsi="Calibri" w:cs="Times New Roman"/>
        </w:rPr>
      </w:pPr>
      <w:r>
        <w:rPr>
          <w:rFonts w:ascii="Calibri" w:eastAsia="Times New Roman" w:hAnsi="Calibri" w:cs="Times New Roman"/>
        </w:rPr>
        <w:t>T</w:t>
      </w:r>
      <w:r w:rsidR="00A30E1C" w:rsidRPr="00A30E1C">
        <w:rPr>
          <w:rFonts w:ascii="Calibri" w:eastAsia="Times New Roman" w:hAnsi="Calibri" w:cs="Times New Roman"/>
        </w:rPr>
        <w:t xml:space="preserve">his model should be </w:t>
      </w:r>
      <w:r>
        <w:rPr>
          <w:rFonts w:ascii="Calibri" w:eastAsia="Times New Roman" w:hAnsi="Calibri" w:cs="Times New Roman"/>
        </w:rPr>
        <w:t>adapted and modified to the FR2 Deployment scenarios</w:t>
      </w:r>
      <w:r w:rsidR="00F26365">
        <w:rPr>
          <w:rFonts w:ascii="Calibri" w:eastAsia="Times New Roman" w:hAnsi="Calibri" w:cs="Times New Roman"/>
        </w:rPr>
        <w:t xml:space="preserve"> for both Unidirectional and Bidirectional (</w:t>
      </w:r>
      <w:proofErr w:type="spellStart"/>
      <w:r w:rsidR="00F26365">
        <w:rPr>
          <w:rFonts w:ascii="Calibri" w:eastAsia="Times New Roman" w:hAnsi="Calibri" w:cs="Times New Roman"/>
        </w:rPr>
        <w:t>ie</w:t>
      </w:r>
      <w:proofErr w:type="spellEnd"/>
      <w:r w:rsidR="00F26365">
        <w:rPr>
          <w:rFonts w:ascii="Calibri" w:eastAsia="Times New Roman" w:hAnsi="Calibri" w:cs="Times New Roman"/>
        </w:rPr>
        <w:t>.</w:t>
      </w:r>
      <w:r w:rsidR="00A30E1C" w:rsidRPr="00A30E1C">
        <w:rPr>
          <w:rFonts w:ascii="Calibri" w:eastAsia="Times New Roman" w:hAnsi="Calibri" w:cs="Times New Roman"/>
        </w:rPr>
        <w:t xml:space="preserve"> in order to reflect the UE connection to the 2</w:t>
      </w:r>
      <w:r w:rsidR="00A30E1C" w:rsidRPr="00A30E1C">
        <w:rPr>
          <w:rFonts w:ascii="Calibri" w:eastAsia="Times New Roman" w:hAnsi="Calibri" w:cs="Times New Roman"/>
          <w:vertAlign w:val="superscript"/>
        </w:rPr>
        <w:t>nd</w:t>
      </w:r>
      <w:r w:rsidR="00A30E1C" w:rsidRPr="00A30E1C">
        <w:rPr>
          <w:rFonts w:ascii="Calibri" w:eastAsia="Times New Roman" w:hAnsi="Calibri" w:cs="Times New Roman"/>
        </w:rPr>
        <w:t xml:space="preserve"> nearest RRH</w:t>
      </w:r>
      <w:r w:rsidR="00F26365">
        <w:rPr>
          <w:rFonts w:ascii="Calibri" w:eastAsia="Times New Roman" w:hAnsi="Calibri" w:cs="Times New Roman"/>
        </w:rPr>
        <w:t xml:space="preserve"> proposed in the previous section). </w:t>
      </w:r>
    </w:p>
    <w:p w14:paraId="4548445B" w14:textId="30AB3E2E" w:rsidR="003D6ACD" w:rsidRPr="002B2246" w:rsidRDefault="00F26365" w:rsidP="00A30E1C">
      <w:pPr>
        <w:spacing w:line="256" w:lineRule="auto"/>
        <w:rPr>
          <w:rFonts w:ascii="Calibri" w:eastAsia="Times New Roman" w:hAnsi="Calibri" w:cs="Times New Roman"/>
        </w:rPr>
      </w:pPr>
      <w:r>
        <w:rPr>
          <w:rFonts w:ascii="Calibri" w:eastAsia="Times New Roman" w:hAnsi="Calibri" w:cs="Times New Roman"/>
        </w:rPr>
        <w:t>I</w:t>
      </w:r>
      <w:r w:rsidR="00A30E1C" w:rsidRPr="00A30E1C">
        <w:rPr>
          <w:rFonts w:ascii="Calibri" w:eastAsia="Times New Roman" w:hAnsi="Calibri" w:cs="Times New Roman"/>
        </w:rPr>
        <w:t>n particular</w:t>
      </w:r>
      <w:r>
        <w:rPr>
          <w:rFonts w:ascii="Calibri" w:eastAsia="Times New Roman" w:hAnsi="Calibri" w:cs="Times New Roman"/>
        </w:rPr>
        <w:t xml:space="preserve">, we would like to observe </w:t>
      </w:r>
      <w:r w:rsidR="00A30E1C" w:rsidRPr="00A30E1C">
        <w:rPr>
          <w:rFonts w:ascii="Calibri" w:eastAsia="Times New Roman" w:hAnsi="Calibri" w:cs="Times New Roman"/>
        </w:rPr>
        <w:t>the timeline should be extended to increase the region of DTX for PDCCH and PDSCH</w:t>
      </w:r>
      <w:r w:rsidR="00CB6C4F">
        <w:rPr>
          <w:rFonts w:ascii="Calibri" w:eastAsia="Times New Roman" w:hAnsi="Calibri" w:cs="Times New Roman"/>
        </w:rPr>
        <w:t xml:space="preserve"> in which throughput statistics are not considered</w:t>
      </w:r>
      <w:r w:rsidR="003D6ACD">
        <w:rPr>
          <w:rFonts w:ascii="Calibri" w:eastAsia="Times New Roman" w:hAnsi="Calibri" w:cs="Times New Roman"/>
        </w:rPr>
        <w:t xml:space="preserve"> when switching across RRHs. This is a direct consequence of the fact that the UE has to switch</w:t>
      </w:r>
      <w:r w:rsidR="003D6ACD" w:rsidRPr="003D6ACD">
        <w:rPr>
          <w:rFonts w:ascii="Calibri" w:eastAsia="Times New Roman" w:hAnsi="Calibri" w:cs="Times New Roman"/>
        </w:rPr>
        <w:t xml:space="preserve"> </w:t>
      </w:r>
      <w:r w:rsidR="003D6ACD" w:rsidRPr="00A30E1C">
        <w:rPr>
          <w:rFonts w:ascii="Calibri" w:eastAsia="Times New Roman" w:hAnsi="Calibri" w:cs="Times New Roman"/>
        </w:rPr>
        <w:t>to SSB</w:t>
      </w:r>
      <w:r w:rsidR="003D6ACD" w:rsidRPr="003D6ACD">
        <w:rPr>
          <w:rFonts w:ascii="Calibri" w:eastAsia="Times New Roman" w:hAnsi="Calibri" w:cs="Times New Roman"/>
        </w:rPr>
        <w:t>-based tracking</w:t>
      </w:r>
      <w:r w:rsidR="003D6ACD">
        <w:rPr>
          <w:rFonts w:ascii="Calibri" w:eastAsia="Times New Roman" w:hAnsi="Calibri" w:cs="Times New Roman"/>
        </w:rPr>
        <w:t xml:space="preserve"> in </w:t>
      </w:r>
      <w:r w:rsidR="002B2246" w:rsidRPr="002B2246">
        <w:rPr>
          <w:rFonts w:ascii="Calibri" w:eastAsia="Times New Roman" w:hAnsi="Calibri" w:cs="Times New Roman"/>
        </w:rPr>
        <w:t>when switching TCI across different RRHs</w:t>
      </w:r>
      <w:r w:rsidR="002B2246">
        <w:rPr>
          <w:rFonts w:ascii="Calibri" w:eastAsia="Times New Roman" w:hAnsi="Calibri" w:cs="Times New Roman"/>
        </w:rPr>
        <w:t>.</w:t>
      </w:r>
    </w:p>
    <w:p w14:paraId="00732A62" w14:textId="11D876D6" w:rsidR="003D6ACD" w:rsidRDefault="003D6ACD" w:rsidP="003D6ACD">
      <w:pPr>
        <w:spacing w:line="256" w:lineRule="auto"/>
        <w:rPr>
          <w:rFonts w:ascii="Calibri" w:eastAsia="Times New Roman" w:hAnsi="Calibri" w:cs="Times New Roman"/>
          <w:b/>
          <w:bCs/>
        </w:rPr>
      </w:pPr>
      <w:r w:rsidRPr="00A30E1C">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sidR="00F84703">
        <w:rPr>
          <w:rFonts w:ascii="Calibri" w:eastAsia="Times New Roman" w:hAnsi="Calibri" w:cs="Times New Roman"/>
          <w:b/>
          <w:bCs/>
          <w:noProof/>
        </w:rPr>
        <w:t>3</w:t>
      </w:r>
      <w:r w:rsidRPr="00A30E1C">
        <w:rPr>
          <w:rFonts w:ascii="Calibri" w:eastAsia="Times New Roman" w:hAnsi="Calibri" w:cs="Times New Roman"/>
          <w:b/>
          <w:bCs/>
        </w:rPr>
        <w:fldChar w:fldCharType="end"/>
      </w:r>
      <w:r w:rsidRPr="00A30E1C">
        <w:rPr>
          <w:rFonts w:ascii="Calibri" w:eastAsia="Times New Roman" w:hAnsi="Calibri" w:cs="Times New Roman"/>
          <w:b/>
          <w:bCs/>
        </w:rPr>
        <w:t>: The UE will have to switch to SSB</w:t>
      </w:r>
      <w:r>
        <w:rPr>
          <w:rFonts w:ascii="Calibri" w:eastAsia="Times New Roman" w:hAnsi="Calibri" w:cs="Times New Roman"/>
          <w:b/>
          <w:bCs/>
        </w:rPr>
        <w:t>-based tracking</w:t>
      </w:r>
      <w:r w:rsidRPr="00A30E1C">
        <w:rPr>
          <w:rFonts w:ascii="Calibri" w:eastAsia="Times New Roman" w:hAnsi="Calibri" w:cs="Times New Roman"/>
          <w:b/>
          <w:bCs/>
        </w:rPr>
        <w:t xml:space="preserve"> to estimate the doppler jump in bidirectional deployment</w:t>
      </w:r>
      <w:r>
        <w:rPr>
          <w:rFonts w:ascii="Calibri" w:eastAsia="Times New Roman" w:hAnsi="Calibri" w:cs="Times New Roman"/>
          <w:b/>
          <w:bCs/>
        </w:rPr>
        <w:t xml:space="preserve"> or the delay jump in unidirectional deployment</w:t>
      </w:r>
      <w:r w:rsidR="00087F7A">
        <w:rPr>
          <w:rFonts w:ascii="Calibri" w:eastAsia="Times New Roman" w:hAnsi="Calibri" w:cs="Times New Roman"/>
          <w:b/>
          <w:bCs/>
        </w:rPr>
        <w:t xml:space="preserve"> when switching TCI across different RRHs</w:t>
      </w:r>
      <w:r w:rsidRPr="00A30E1C">
        <w:rPr>
          <w:rFonts w:ascii="Calibri" w:eastAsia="Times New Roman" w:hAnsi="Calibri" w:cs="Times New Roman"/>
          <w:b/>
          <w:bCs/>
        </w:rPr>
        <w:t>;</w:t>
      </w:r>
    </w:p>
    <w:p w14:paraId="799F782C" w14:textId="7E302FEA" w:rsidR="002B2246" w:rsidRPr="00A30E1C" w:rsidRDefault="002B2246" w:rsidP="002B2246">
      <w:pPr>
        <w:tabs>
          <w:tab w:val="left" w:pos="3944"/>
        </w:tabs>
        <w:rPr>
          <w:lang w:val="en-GB"/>
        </w:rPr>
      </w:pPr>
      <w:r>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sidR="00F84703">
        <w:rPr>
          <w:rFonts w:ascii="Calibri" w:eastAsia="Times New Roman" w:hAnsi="Calibri" w:cs="Times New Roman"/>
          <w:b/>
          <w:bCs/>
          <w:noProof/>
        </w:rPr>
        <w:t>4</w:t>
      </w:r>
      <w:r w:rsidRPr="00A30E1C">
        <w:rPr>
          <w:rFonts w:ascii="Calibri" w:eastAsia="Times New Roman" w:hAnsi="Calibri" w:cs="Times New Roman"/>
          <w:b/>
          <w:bCs/>
        </w:rPr>
        <w:fldChar w:fldCharType="end"/>
      </w:r>
      <w:r w:rsidRPr="00A30E1C">
        <w:rPr>
          <w:rFonts w:ascii="Calibri" w:eastAsia="Times New Roman" w:hAnsi="Calibri" w:cs="Times New Roman"/>
          <w:b/>
          <w:bCs/>
        </w:rPr>
        <w:t xml:space="preserve">: </w:t>
      </w:r>
      <w:r w:rsidRPr="00A30E1C">
        <w:rPr>
          <w:b/>
          <w:bCs/>
          <w:lang w:val="en-GB"/>
        </w:rPr>
        <w:t xml:space="preserve">For PDSCH Demodulation Tests, assume </w:t>
      </w:r>
      <w:r>
        <w:rPr>
          <w:b/>
          <w:bCs/>
          <w:lang w:val="en-GB"/>
        </w:rPr>
        <w:t xml:space="preserve">that UE is informed through </w:t>
      </w:r>
      <w:r w:rsidRPr="00A30E1C">
        <w:rPr>
          <w:b/>
          <w:bCs/>
          <w:lang w:val="en-GB"/>
        </w:rPr>
        <w:t xml:space="preserve">network signaling </w:t>
      </w:r>
      <w:r>
        <w:rPr>
          <w:b/>
          <w:bCs/>
          <w:lang w:val="en-GB"/>
        </w:rPr>
        <w:t>whether the TCI State Switch happens across RRH</w:t>
      </w:r>
      <w:r w:rsidR="00EF0AE2">
        <w:rPr>
          <w:b/>
          <w:bCs/>
          <w:lang w:val="en-GB"/>
        </w:rPr>
        <w:t xml:space="preserve"> </w:t>
      </w:r>
      <w:r w:rsidRPr="00A30E1C">
        <w:rPr>
          <w:b/>
          <w:bCs/>
          <w:lang w:val="en-GB"/>
        </w:rPr>
        <w:t xml:space="preserve">according to the proposals included in </w:t>
      </w:r>
      <w:r>
        <w:rPr>
          <w:b/>
          <w:bCs/>
          <w:lang w:val="en-GB"/>
        </w:rPr>
        <w:t>[</w:t>
      </w:r>
      <w:r w:rsidR="00EF0AE2">
        <w:rPr>
          <w:b/>
          <w:bCs/>
          <w:lang w:val="en-GB"/>
        </w:rPr>
        <w:t>6</w:t>
      </w:r>
      <w:r>
        <w:rPr>
          <w:b/>
          <w:bCs/>
          <w:lang w:val="en-GB"/>
        </w:rPr>
        <w:t>]</w:t>
      </w:r>
      <w:r w:rsidRPr="00A30E1C">
        <w:rPr>
          <w:rFonts w:ascii="Calibri" w:eastAsia="Times New Roman" w:hAnsi="Calibri" w:cs="Times New Roman"/>
          <w:b/>
          <w:bCs/>
        </w:rPr>
        <w:t>.</w:t>
      </w:r>
    </w:p>
    <w:p w14:paraId="3B0BC2F9" w14:textId="506F1F9E" w:rsidR="003D6ACD" w:rsidRDefault="002B2246" w:rsidP="00A30E1C">
      <w:pPr>
        <w:spacing w:line="256" w:lineRule="auto"/>
        <w:rPr>
          <w:rFonts w:ascii="Calibri" w:eastAsia="Times New Roman" w:hAnsi="Calibri" w:cs="Times New Roman"/>
        </w:rPr>
      </w:pPr>
      <w:r>
        <w:rPr>
          <w:rFonts w:ascii="Calibri" w:eastAsia="Times New Roman" w:hAnsi="Calibri" w:cs="Times New Roman"/>
        </w:rPr>
        <w:t xml:space="preserve">So, in case the UE is switching TCI state across different RRHs, we should </w:t>
      </w:r>
    </w:p>
    <w:p w14:paraId="2608AF19" w14:textId="1ABA9EE5" w:rsidR="00A30E1C" w:rsidRPr="002B2246" w:rsidRDefault="002B2246" w:rsidP="002B2246">
      <w:pPr>
        <w:pStyle w:val="ListParagraph"/>
        <w:numPr>
          <w:ilvl w:val="0"/>
          <w:numId w:val="17"/>
        </w:numPr>
        <w:spacing w:line="256" w:lineRule="auto"/>
        <w:rPr>
          <w:rFonts w:ascii="Calibri" w:eastAsia="Times New Roman" w:hAnsi="Calibri" w:cs="Times New Roman"/>
        </w:rPr>
      </w:pPr>
      <w:r>
        <w:rPr>
          <w:rFonts w:ascii="Calibri" w:eastAsia="Times New Roman" w:hAnsi="Calibri" w:cs="Times New Roman"/>
        </w:rPr>
        <w:t>A</w:t>
      </w:r>
      <w:r w:rsidR="00A30E1C" w:rsidRPr="002B2246">
        <w:rPr>
          <w:rFonts w:ascii="Calibri" w:eastAsia="Times New Roman" w:hAnsi="Calibri" w:cs="Times New Roman"/>
        </w:rPr>
        <w:t>dding the following two terms</w:t>
      </w:r>
      <w:r>
        <w:rPr>
          <w:rFonts w:ascii="Calibri" w:eastAsia="Times New Roman" w:hAnsi="Calibri" w:cs="Times New Roman"/>
        </w:rPr>
        <w:t xml:space="preserve"> to the </w:t>
      </w:r>
      <w:r w:rsidR="00B06F36">
        <w:rPr>
          <w:rFonts w:ascii="Calibri" w:eastAsia="Times New Roman" w:hAnsi="Calibri" w:cs="Times New Roman"/>
        </w:rPr>
        <w:t>PDSCH allocation timeline</w:t>
      </w:r>
      <w:r w:rsidR="003D61E2" w:rsidRPr="002B2246">
        <w:rPr>
          <w:rFonts w:ascii="Calibri" w:eastAsia="Times New Roman" w:hAnsi="Calibri" w:cs="Times New Roman"/>
        </w:rPr>
        <w:t>:</w:t>
      </w:r>
    </w:p>
    <w:p w14:paraId="01CDFDE4" w14:textId="70C09E95" w:rsidR="0036108B" w:rsidRPr="00A30E1C" w:rsidRDefault="00020A14" w:rsidP="00B06F36">
      <w:pPr>
        <w:overflowPunct w:val="0"/>
        <w:autoSpaceDE w:val="0"/>
        <w:autoSpaceDN w:val="0"/>
        <w:adjustRightInd w:val="0"/>
        <w:spacing w:line="256" w:lineRule="auto"/>
        <w:ind w:left="720"/>
        <w:contextualSpacing/>
        <w:textAlignment w:val="baseline"/>
        <w:rPr>
          <w:rFonts w:ascii="Calibri" w:eastAsia="Times New Roman" w:hAnsi="Calibri" w:cs="Times New Roman"/>
          <w:i/>
          <w:iCs/>
          <w:vertAlign w:val="subscript"/>
        </w:rPr>
      </w:pPr>
      <w:bookmarkStart w:id="1" w:name="_Hlk85820133"/>
      <w:proofErr w:type="spellStart"/>
      <w:r w:rsidRPr="00A30E1C">
        <w:rPr>
          <w:rFonts w:ascii="Calibri" w:eastAsia="Times New Roman" w:hAnsi="Calibri" w:cs="Times New Roman"/>
          <w:i/>
          <w:iCs/>
        </w:rPr>
        <w:t>T</w:t>
      </w:r>
      <w:r w:rsidRPr="00A30E1C">
        <w:rPr>
          <w:rFonts w:ascii="Calibri" w:eastAsia="Times New Roman" w:hAnsi="Calibri" w:cs="Times New Roman"/>
          <w:i/>
          <w:iCs/>
          <w:vertAlign w:val="subscript"/>
        </w:rPr>
        <w:t>firstSSB</w:t>
      </w:r>
      <w:proofErr w:type="spellEnd"/>
      <w:r w:rsidRPr="00A30E1C">
        <w:rPr>
          <w:rFonts w:ascii="Calibri" w:eastAsia="Times New Roman" w:hAnsi="Calibri" w:cs="Times New Roman"/>
          <w:i/>
          <w:iCs/>
        </w:rPr>
        <w:t xml:space="preserve"> + T</w:t>
      </w:r>
      <w:r w:rsidRPr="00A30E1C">
        <w:rPr>
          <w:rFonts w:ascii="Calibri" w:eastAsia="Times New Roman" w:hAnsi="Calibri" w:cs="Times New Roman"/>
          <w:i/>
          <w:iCs/>
          <w:vertAlign w:val="subscript"/>
        </w:rPr>
        <w:t>SSB proc</w:t>
      </w:r>
      <w:r w:rsidR="00CB6C4F">
        <w:rPr>
          <w:rFonts w:ascii="Calibri" w:eastAsia="Times New Roman" w:hAnsi="Calibri" w:cs="Times New Roman"/>
          <w:i/>
          <w:iCs/>
          <w:vertAlign w:val="subscript"/>
        </w:rPr>
        <w:t xml:space="preserve"> </w:t>
      </w:r>
    </w:p>
    <w:bookmarkEnd w:id="1"/>
    <w:p w14:paraId="182F3957" w14:textId="24025C77" w:rsidR="003D61E2" w:rsidRPr="0069278E" w:rsidRDefault="00EB175F" w:rsidP="0069278E">
      <w:pPr>
        <w:pStyle w:val="ListParagraph"/>
        <w:numPr>
          <w:ilvl w:val="0"/>
          <w:numId w:val="15"/>
        </w:numPr>
        <w:spacing w:line="256" w:lineRule="auto"/>
        <w:rPr>
          <w:rFonts w:ascii="Calibri" w:eastAsia="Times New Roman" w:hAnsi="Calibri" w:cs="Times New Roman"/>
        </w:rPr>
      </w:pPr>
      <w:proofErr w:type="spellStart"/>
      <w:r w:rsidRPr="0069278E">
        <w:rPr>
          <w:rFonts w:ascii="Calibri" w:eastAsia="Times New Roman" w:hAnsi="Calibri" w:cs="Times New Roman"/>
        </w:rPr>
        <w:t>T</w:t>
      </w:r>
      <w:r w:rsidRPr="0069278E">
        <w:rPr>
          <w:rFonts w:ascii="Calibri" w:eastAsia="Times New Roman" w:hAnsi="Calibri" w:cs="Times New Roman"/>
          <w:vertAlign w:val="subscript"/>
        </w:rPr>
        <w:t>firstSSB</w:t>
      </w:r>
      <w:proofErr w:type="spellEnd"/>
      <w:r w:rsidRPr="0069278E">
        <w:rPr>
          <w:rFonts w:ascii="Calibri" w:eastAsia="Times New Roman" w:hAnsi="Calibri" w:cs="Times New Roman"/>
        </w:rPr>
        <w:t xml:space="preserve"> is the number of slots to the first SSB transmission occasion after MAC CE command is</w:t>
      </w:r>
      <w:r w:rsidR="003D61E2" w:rsidRPr="0069278E">
        <w:rPr>
          <w:rFonts w:ascii="Calibri" w:eastAsia="Times New Roman" w:hAnsi="Calibri" w:cs="Times New Roman"/>
        </w:rPr>
        <w:t xml:space="preserve"> </w:t>
      </w:r>
      <w:r w:rsidRPr="0069278E">
        <w:rPr>
          <w:rFonts w:ascii="Calibri" w:eastAsia="Times New Roman" w:hAnsi="Calibri" w:cs="Times New Roman"/>
        </w:rPr>
        <w:t>decoded by the UE</w:t>
      </w:r>
      <w:r w:rsidR="003D61E2" w:rsidRPr="0069278E">
        <w:rPr>
          <w:rFonts w:ascii="Calibri" w:eastAsia="Times New Roman" w:hAnsi="Calibri" w:cs="Times New Roman"/>
        </w:rPr>
        <w:t>;</w:t>
      </w:r>
    </w:p>
    <w:p w14:paraId="02B8BD2A" w14:textId="0AB26B3A" w:rsidR="00B06F36" w:rsidRDefault="00EB175F" w:rsidP="00B06F36">
      <w:pPr>
        <w:pStyle w:val="ListParagraph"/>
        <w:numPr>
          <w:ilvl w:val="0"/>
          <w:numId w:val="15"/>
        </w:numPr>
        <w:spacing w:line="256" w:lineRule="auto"/>
        <w:rPr>
          <w:rFonts w:ascii="Calibri" w:eastAsia="Times New Roman" w:hAnsi="Calibri" w:cs="Times New Roman"/>
        </w:rPr>
      </w:pPr>
      <w:r w:rsidRPr="0069278E">
        <w:rPr>
          <w:rFonts w:ascii="Calibri" w:eastAsia="Times New Roman" w:hAnsi="Calibri" w:cs="Times New Roman"/>
        </w:rPr>
        <w:t>T</w:t>
      </w:r>
      <w:r w:rsidR="003D61E2" w:rsidRPr="0069278E">
        <w:rPr>
          <w:rFonts w:ascii="Calibri" w:eastAsia="Times New Roman" w:hAnsi="Calibri" w:cs="Times New Roman"/>
          <w:vertAlign w:val="subscript"/>
        </w:rPr>
        <w:t>SSB proc</w:t>
      </w:r>
      <w:r w:rsidRPr="0069278E">
        <w:rPr>
          <w:rFonts w:ascii="Calibri" w:eastAsia="Times New Roman" w:hAnsi="Calibri" w:cs="Times New Roman"/>
        </w:rPr>
        <w:t xml:space="preserve"> is the number of slots for </w:t>
      </w:r>
      <w:r w:rsidR="003D61E2" w:rsidRPr="0069278E">
        <w:rPr>
          <w:rFonts w:ascii="Calibri" w:eastAsia="Times New Roman" w:hAnsi="Calibri" w:cs="Times New Roman"/>
        </w:rPr>
        <w:t xml:space="preserve">SSB </w:t>
      </w:r>
      <w:r w:rsidRPr="0069278E">
        <w:rPr>
          <w:rFonts w:ascii="Calibri" w:eastAsia="Times New Roman" w:hAnsi="Calibri" w:cs="Times New Roman"/>
        </w:rPr>
        <w:t>processing</w:t>
      </w:r>
      <w:r w:rsidR="003D61E2" w:rsidRPr="0069278E">
        <w:rPr>
          <w:rFonts w:ascii="Calibri" w:eastAsia="Times New Roman" w:hAnsi="Calibri" w:cs="Times New Roman"/>
        </w:rPr>
        <w:t>;</w:t>
      </w:r>
    </w:p>
    <w:p w14:paraId="79C8559A" w14:textId="77777777" w:rsidR="00B06F36" w:rsidRPr="00B06F36" w:rsidRDefault="00B06F36" w:rsidP="00B06F36">
      <w:pPr>
        <w:spacing w:line="256" w:lineRule="auto"/>
        <w:rPr>
          <w:rFonts w:ascii="Calibri" w:eastAsia="Times New Roman" w:hAnsi="Calibri" w:cs="Times New Roman"/>
        </w:rPr>
      </w:pPr>
    </w:p>
    <w:p w14:paraId="086A1A58" w14:textId="78081385" w:rsidR="003D61E2" w:rsidRPr="00B06F36" w:rsidRDefault="003D61E2" w:rsidP="00B06F36">
      <w:pPr>
        <w:pStyle w:val="ListParagraph"/>
        <w:numPr>
          <w:ilvl w:val="0"/>
          <w:numId w:val="17"/>
        </w:numPr>
        <w:spacing w:line="256" w:lineRule="auto"/>
        <w:rPr>
          <w:rFonts w:ascii="Calibri" w:eastAsia="Times New Roman" w:hAnsi="Calibri" w:cs="Times New Roman"/>
        </w:rPr>
      </w:pPr>
      <w:r w:rsidRPr="00B06F36">
        <w:rPr>
          <w:rFonts w:ascii="Calibri" w:eastAsia="Times New Roman" w:hAnsi="Calibri" w:cs="Times New Roman"/>
        </w:rPr>
        <w:t xml:space="preserve">While </w:t>
      </w:r>
      <w:proofErr w:type="spellStart"/>
      <w:r w:rsidRPr="00B06F36">
        <w:rPr>
          <w:rFonts w:ascii="Calibri" w:eastAsia="Times New Roman" w:hAnsi="Calibri" w:cs="Times New Roman"/>
        </w:rPr>
        <w:t>T</w:t>
      </w:r>
      <w:r w:rsidRPr="00B06F36">
        <w:rPr>
          <w:rFonts w:ascii="Calibri" w:eastAsia="Times New Roman" w:hAnsi="Calibri" w:cs="Times New Roman"/>
          <w:vertAlign w:val="subscript"/>
        </w:rPr>
        <w:t>firstTRS</w:t>
      </w:r>
      <w:proofErr w:type="spellEnd"/>
      <w:r w:rsidRPr="00B06F36">
        <w:rPr>
          <w:rFonts w:ascii="Calibri" w:eastAsia="Times New Roman" w:hAnsi="Calibri" w:cs="Times New Roman"/>
          <w:vertAlign w:val="subscript"/>
        </w:rPr>
        <w:t xml:space="preserve"> </w:t>
      </w:r>
      <w:r w:rsidR="0069278E" w:rsidRPr="00B06F36">
        <w:rPr>
          <w:rFonts w:ascii="Calibri" w:eastAsia="Times New Roman" w:hAnsi="Calibri" w:cs="Times New Roman"/>
        </w:rPr>
        <w:t xml:space="preserve">should be updated to </w:t>
      </w:r>
      <w:proofErr w:type="spellStart"/>
      <w:r w:rsidR="0069278E" w:rsidRPr="00B06F36">
        <w:rPr>
          <w:rFonts w:ascii="Calibri" w:eastAsia="Times New Roman" w:hAnsi="Calibri" w:cs="Times New Roman"/>
        </w:rPr>
        <w:t>T</w:t>
      </w:r>
      <w:r w:rsidR="0069278E" w:rsidRPr="00B06F36">
        <w:rPr>
          <w:rFonts w:ascii="Calibri" w:eastAsia="Times New Roman" w:hAnsi="Calibri" w:cs="Times New Roman"/>
          <w:vertAlign w:val="subscript"/>
        </w:rPr>
        <w:t>firstTRSafterSSB</w:t>
      </w:r>
      <w:proofErr w:type="spellEnd"/>
      <w:r w:rsidR="0069278E" w:rsidRPr="00B06F36">
        <w:rPr>
          <w:rFonts w:ascii="Calibri" w:eastAsia="Times New Roman" w:hAnsi="Calibri" w:cs="Times New Roman"/>
          <w:vertAlign w:val="subscript"/>
        </w:rPr>
        <w:t xml:space="preserve">  </w:t>
      </w:r>
      <w:r w:rsidR="0069278E" w:rsidRPr="00B06F36">
        <w:rPr>
          <w:rFonts w:ascii="Calibri" w:eastAsia="Times New Roman" w:hAnsi="Calibri" w:cs="Times New Roman"/>
        </w:rPr>
        <w:t>to reflect this new definition:</w:t>
      </w:r>
    </w:p>
    <w:p w14:paraId="2535E4DA" w14:textId="5D7C7FB8" w:rsidR="0069278E" w:rsidRPr="00EA17B2" w:rsidRDefault="0069278E" w:rsidP="00EA17B2">
      <w:pPr>
        <w:pStyle w:val="ListParagraph"/>
        <w:numPr>
          <w:ilvl w:val="0"/>
          <w:numId w:val="16"/>
        </w:numPr>
        <w:spacing w:line="256" w:lineRule="auto"/>
        <w:rPr>
          <w:rFonts w:ascii="Calibri" w:eastAsia="Times New Roman" w:hAnsi="Calibri" w:cs="Times New Roman"/>
        </w:rPr>
      </w:pPr>
      <w:proofErr w:type="spellStart"/>
      <w:r w:rsidRPr="00EA17B2">
        <w:rPr>
          <w:rFonts w:ascii="Calibri" w:eastAsia="Times New Roman" w:hAnsi="Calibri" w:cs="Times New Roman"/>
        </w:rPr>
        <w:t>T</w:t>
      </w:r>
      <w:r w:rsidRPr="00EA17B2">
        <w:rPr>
          <w:rFonts w:ascii="Calibri" w:eastAsia="Times New Roman" w:hAnsi="Calibri" w:cs="Times New Roman"/>
          <w:vertAlign w:val="subscript"/>
        </w:rPr>
        <w:t>firstTRSafterSSB</w:t>
      </w:r>
      <w:proofErr w:type="spellEnd"/>
      <w:r w:rsidRPr="00EA17B2">
        <w:rPr>
          <w:rFonts w:ascii="Calibri" w:eastAsia="Times New Roman" w:hAnsi="Calibri" w:cs="Times New Roman"/>
        </w:rPr>
        <w:t xml:space="preserve"> is the number of slot to the first TRS transmission occasion </w:t>
      </w:r>
      <w:r w:rsidRPr="005A017A">
        <w:rPr>
          <w:rFonts w:ascii="Calibri" w:eastAsia="Times New Roman" w:hAnsi="Calibri" w:cs="Times New Roman"/>
          <w:u w:val="single"/>
        </w:rPr>
        <w:t>available after</w:t>
      </w:r>
      <w:r w:rsidR="00EA17B2" w:rsidRPr="005A017A">
        <w:rPr>
          <w:rFonts w:ascii="Calibri" w:eastAsia="Times New Roman" w:hAnsi="Calibri" w:cs="Times New Roman"/>
          <w:u w:val="single"/>
        </w:rPr>
        <w:t xml:space="preserve"> (</w:t>
      </w:r>
      <w:proofErr w:type="spellStart"/>
      <w:r w:rsidRPr="005A017A">
        <w:rPr>
          <w:rFonts w:ascii="Calibri" w:eastAsia="Times New Roman" w:hAnsi="Calibri" w:cs="Times New Roman"/>
          <w:u w:val="single"/>
        </w:rPr>
        <w:t>T</w:t>
      </w:r>
      <w:r w:rsidRPr="005A017A">
        <w:rPr>
          <w:rFonts w:ascii="Calibri" w:eastAsia="Times New Roman" w:hAnsi="Calibri" w:cs="Times New Roman"/>
          <w:u w:val="single"/>
          <w:vertAlign w:val="subscript"/>
        </w:rPr>
        <w:t>firstSSB</w:t>
      </w:r>
      <w:proofErr w:type="spellEnd"/>
      <w:r w:rsidR="00EA17B2" w:rsidRPr="005A017A">
        <w:rPr>
          <w:rFonts w:ascii="Calibri" w:eastAsia="Times New Roman" w:hAnsi="Calibri" w:cs="Times New Roman"/>
          <w:u w:val="single"/>
          <w:vertAlign w:val="subscript"/>
        </w:rPr>
        <w:t xml:space="preserve"> </w:t>
      </w:r>
      <w:r w:rsidR="00EA17B2" w:rsidRPr="005A017A">
        <w:rPr>
          <w:rFonts w:ascii="Calibri" w:eastAsia="Times New Roman" w:hAnsi="Calibri" w:cs="Times New Roman"/>
          <w:u w:val="single"/>
        </w:rPr>
        <w:t>+ T</w:t>
      </w:r>
      <w:r w:rsidR="00EA17B2" w:rsidRPr="005A017A">
        <w:rPr>
          <w:rFonts w:ascii="Calibri" w:eastAsia="Times New Roman" w:hAnsi="Calibri" w:cs="Times New Roman"/>
          <w:u w:val="single"/>
          <w:vertAlign w:val="subscript"/>
        </w:rPr>
        <w:t>SSB proc</w:t>
      </w:r>
      <w:r w:rsidR="00EA17B2" w:rsidRPr="005A017A">
        <w:rPr>
          <w:rFonts w:ascii="Calibri" w:eastAsia="Times New Roman" w:hAnsi="Calibri" w:cs="Times New Roman"/>
          <w:u w:val="single"/>
        </w:rPr>
        <w:t>)</w:t>
      </w:r>
      <w:r w:rsidRPr="005A017A">
        <w:rPr>
          <w:rFonts w:ascii="Calibri" w:eastAsia="Times New Roman" w:hAnsi="Calibri" w:cs="Times New Roman"/>
          <w:vertAlign w:val="subscript"/>
        </w:rPr>
        <w:t xml:space="preserve"> </w:t>
      </w:r>
      <w:r w:rsidRPr="005A017A">
        <w:rPr>
          <w:rFonts w:ascii="Calibri" w:eastAsia="Times New Roman" w:hAnsi="Calibri" w:cs="Times New Roman"/>
        </w:rPr>
        <w:t>after MAC</w:t>
      </w:r>
      <w:r w:rsidRPr="00EA17B2">
        <w:rPr>
          <w:rFonts w:ascii="Calibri" w:eastAsia="Times New Roman" w:hAnsi="Calibri" w:cs="Times New Roman"/>
        </w:rPr>
        <w:t xml:space="preserve"> CE command is decoded by the UE;</w:t>
      </w:r>
    </w:p>
    <w:p w14:paraId="3FAFF719" w14:textId="265E40D6" w:rsidR="00A30E1C" w:rsidRDefault="00A30E1C" w:rsidP="00A30E1C">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F84703">
        <w:rPr>
          <w:rFonts w:ascii="Calibri" w:eastAsia="Times New Roman" w:hAnsi="Calibri" w:cs="Times New Roman"/>
          <w:b/>
          <w:bCs/>
          <w:noProof/>
        </w:rPr>
        <w:t>3</w:t>
      </w:r>
      <w:r w:rsidRPr="00A30E1C">
        <w:rPr>
          <w:rFonts w:ascii="Calibri" w:eastAsia="Times New Roman" w:hAnsi="Calibri" w:cs="Times New Roman"/>
          <w:b/>
          <w:bCs/>
        </w:rPr>
        <w:fldChar w:fldCharType="end"/>
      </w:r>
      <w:r w:rsidRPr="00A30E1C">
        <w:rPr>
          <w:rFonts w:ascii="Calibri" w:eastAsia="Times New Roman" w:hAnsi="Calibri" w:cs="Times New Roman"/>
          <w:b/>
          <w:bCs/>
        </w:rPr>
        <w:t>: During the PDSCH demodulation tests for FR2 HST DPS, after the UE switches to a new TCI do not consider throughput statistics until the UE has received and processed at least one instance of SSB, followed by one instance of TRS</w:t>
      </w:r>
      <w:r w:rsidR="002529A5">
        <w:rPr>
          <w:rFonts w:ascii="Calibri" w:eastAsia="Times New Roman" w:hAnsi="Calibri" w:cs="Times New Roman"/>
          <w:b/>
          <w:bCs/>
        </w:rPr>
        <w:t xml:space="preserve"> and including respective RS processing time</w:t>
      </w:r>
      <w:r w:rsidRPr="00A30E1C">
        <w:rPr>
          <w:rFonts w:ascii="Calibri" w:eastAsia="Times New Roman" w:hAnsi="Calibri" w:cs="Times New Roman"/>
          <w:b/>
          <w:bCs/>
        </w:rPr>
        <w:t xml:space="preserve">. </w:t>
      </w:r>
    </w:p>
    <w:p w14:paraId="33CE61EC" w14:textId="3101F259" w:rsidR="00283D62" w:rsidRPr="00876195" w:rsidRDefault="00F37E60" w:rsidP="00285E0D">
      <w:pPr>
        <w:spacing w:line="256" w:lineRule="auto"/>
        <w:rPr>
          <w:rFonts w:ascii="Calibri" w:eastAsia="Times New Roman" w:hAnsi="Calibri" w:cs="Times New Roman"/>
          <w:b/>
          <w:bCs/>
        </w:rPr>
      </w:pPr>
      <w:r w:rsidRPr="00A30E1C">
        <w:rPr>
          <w:rFonts w:ascii="Calibri" w:eastAsia="Times New Roman" w:hAnsi="Calibri" w:cs="Times New Roman"/>
          <w:b/>
          <w:bCs/>
        </w:rPr>
        <w:lastRenderedPageBreak/>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F84703">
        <w:rPr>
          <w:rFonts w:ascii="Calibri" w:eastAsia="Times New Roman" w:hAnsi="Calibri" w:cs="Times New Roman"/>
          <w:b/>
          <w:bCs/>
          <w:noProof/>
        </w:rPr>
        <w:t>4</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w:t>
      </w:r>
      <w:r w:rsidR="005A017A" w:rsidRPr="005A017A">
        <w:rPr>
          <w:rFonts w:ascii="Calibri" w:eastAsia="Times New Roman" w:hAnsi="Calibri" w:cs="Times New Roman"/>
          <w:b/>
          <w:bCs/>
        </w:rPr>
        <w:t xml:space="preserve">According to the previous proposal, </w:t>
      </w:r>
      <w:r w:rsidR="009237AF">
        <w:rPr>
          <w:rFonts w:ascii="Calibri" w:eastAsia="Times New Roman" w:hAnsi="Calibri" w:cs="Times New Roman"/>
          <w:b/>
          <w:bCs/>
        </w:rPr>
        <w:t xml:space="preserve">for FR2 HST DPS </w:t>
      </w:r>
      <w:r w:rsidR="005A017A" w:rsidRPr="005A017A">
        <w:rPr>
          <w:rFonts w:ascii="Calibri" w:eastAsia="Times New Roman" w:hAnsi="Calibri" w:cs="Times New Roman"/>
          <w:b/>
          <w:bCs/>
        </w:rPr>
        <w:t xml:space="preserve">extend </w:t>
      </w:r>
      <w:r w:rsidR="009237AF">
        <w:rPr>
          <w:rFonts w:ascii="Calibri" w:eastAsia="Times New Roman" w:hAnsi="Calibri" w:cs="Times New Roman"/>
          <w:b/>
          <w:bCs/>
        </w:rPr>
        <w:t xml:space="preserve">the FR1 HST DPS </w:t>
      </w:r>
      <w:r w:rsidR="005A017A" w:rsidRPr="005A017A">
        <w:rPr>
          <w:rFonts w:ascii="Calibri" w:eastAsia="Times New Roman" w:hAnsi="Calibri" w:cs="Times New Roman"/>
          <w:b/>
          <w:bCs/>
        </w:rPr>
        <w:t xml:space="preserve">PDSCH allocation timeline to include </w:t>
      </w:r>
      <w:proofErr w:type="spellStart"/>
      <w:r w:rsidR="005A017A" w:rsidRPr="005A017A">
        <w:rPr>
          <w:rFonts w:ascii="Calibri" w:eastAsia="Times New Roman" w:hAnsi="Calibri" w:cs="Times New Roman"/>
          <w:b/>
          <w:bCs/>
        </w:rPr>
        <w:t>T</w:t>
      </w:r>
      <w:r w:rsidR="005A017A" w:rsidRPr="005A017A">
        <w:rPr>
          <w:rFonts w:ascii="Calibri" w:eastAsia="Times New Roman" w:hAnsi="Calibri" w:cs="Times New Roman"/>
          <w:b/>
          <w:bCs/>
          <w:vertAlign w:val="subscript"/>
        </w:rPr>
        <w:t>firstSSB</w:t>
      </w:r>
      <w:proofErr w:type="spellEnd"/>
      <w:r w:rsidR="005A017A" w:rsidRPr="005A017A">
        <w:rPr>
          <w:rFonts w:ascii="Calibri" w:eastAsia="Times New Roman" w:hAnsi="Calibri" w:cs="Times New Roman"/>
          <w:b/>
          <w:bCs/>
        </w:rPr>
        <w:t>, T</w:t>
      </w:r>
      <w:r w:rsidR="005A017A" w:rsidRPr="005A017A">
        <w:rPr>
          <w:rFonts w:ascii="Calibri" w:eastAsia="Times New Roman" w:hAnsi="Calibri" w:cs="Times New Roman"/>
          <w:b/>
          <w:bCs/>
          <w:vertAlign w:val="subscript"/>
        </w:rPr>
        <w:t>SSB proc</w:t>
      </w:r>
      <w:r w:rsidR="005A017A" w:rsidRPr="005A017A">
        <w:rPr>
          <w:rFonts w:ascii="Calibri" w:eastAsia="Times New Roman" w:hAnsi="Calibri" w:cs="Times New Roman"/>
          <w:b/>
          <w:bCs/>
        </w:rPr>
        <w:t xml:space="preserve"> and replace </w:t>
      </w:r>
      <w:proofErr w:type="spellStart"/>
      <w:r w:rsidR="005A017A" w:rsidRPr="005A017A">
        <w:rPr>
          <w:rFonts w:ascii="Calibri" w:eastAsia="Times New Roman" w:hAnsi="Calibri" w:cs="Times New Roman"/>
          <w:b/>
          <w:bCs/>
        </w:rPr>
        <w:t>T</w:t>
      </w:r>
      <w:r w:rsidR="005A017A" w:rsidRPr="005A017A">
        <w:rPr>
          <w:rFonts w:ascii="Calibri" w:eastAsia="Times New Roman" w:hAnsi="Calibri" w:cs="Times New Roman"/>
          <w:b/>
          <w:bCs/>
          <w:vertAlign w:val="subscript"/>
        </w:rPr>
        <w:t>firstTRS</w:t>
      </w:r>
      <w:proofErr w:type="spellEnd"/>
      <w:r w:rsidR="005A017A" w:rsidRPr="005A017A">
        <w:rPr>
          <w:rFonts w:ascii="Calibri" w:eastAsia="Times New Roman" w:hAnsi="Calibri" w:cs="Times New Roman"/>
          <w:b/>
          <w:bCs/>
          <w:vertAlign w:val="subscript"/>
        </w:rPr>
        <w:t xml:space="preserve"> </w:t>
      </w:r>
      <w:r w:rsidR="005A017A" w:rsidRPr="005A017A">
        <w:rPr>
          <w:rFonts w:ascii="Calibri" w:eastAsia="Times New Roman" w:hAnsi="Calibri" w:cs="Times New Roman"/>
          <w:b/>
          <w:bCs/>
          <w:vertAlign w:val="subscript"/>
        </w:rPr>
        <w:softHyphen/>
      </w:r>
      <w:r w:rsidR="005A017A" w:rsidRPr="005A017A">
        <w:rPr>
          <w:rFonts w:ascii="Calibri" w:eastAsia="Times New Roman" w:hAnsi="Calibri" w:cs="Times New Roman"/>
          <w:b/>
          <w:bCs/>
        </w:rPr>
        <w:t xml:space="preserve">with </w:t>
      </w:r>
      <w:proofErr w:type="spellStart"/>
      <w:r w:rsidR="005A017A" w:rsidRPr="005A017A">
        <w:rPr>
          <w:rFonts w:ascii="Calibri" w:eastAsia="Times New Roman" w:hAnsi="Calibri" w:cs="Times New Roman"/>
          <w:b/>
          <w:bCs/>
        </w:rPr>
        <w:t>T</w:t>
      </w:r>
      <w:r w:rsidR="005A017A" w:rsidRPr="005A017A">
        <w:rPr>
          <w:rFonts w:ascii="Calibri" w:eastAsia="Times New Roman" w:hAnsi="Calibri" w:cs="Times New Roman"/>
          <w:b/>
          <w:bCs/>
          <w:vertAlign w:val="subscript"/>
        </w:rPr>
        <w:t>firstTRSafterSSB</w:t>
      </w:r>
      <w:proofErr w:type="spellEnd"/>
      <w:r w:rsidR="005A017A" w:rsidRPr="00FD3E1C">
        <w:rPr>
          <w:rFonts w:ascii="Calibri" w:eastAsia="Times New Roman" w:hAnsi="Calibri" w:cs="Times New Roman"/>
          <w:b/>
          <w:bCs/>
        </w:rPr>
        <w:t>.</w:t>
      </w:r>
    </w:p>
    <w:p w14:paraId="1955CD93" w14:textId="379E7E4C" w:rsidR="00285E0D" w:rsidRPr="00285E0D" w:rsidRDefault="00285E0D" w:rsidP="00A30E1C">
      <w:pPr>
        <w:keepNext/>
        <w:keepLines/>
        <w:numPr>
          <w:ilvl w:val="0"/>
          <w:numId w:val="11"/>
        </w:numPr>
        <w:pBdr>
          <w:top w:val="single" w:sz="12" w:space="3" w:color="auto"/>
        </w:pBdr>
        <w:tabs>
          <w:tab w:val="num" w:pos="360"/>
        </w:tabs>
        <w:spacing w:before="240" w:after="180" w:line="240" w:lineRule="auto"/>
        <w:ind w:hanging="7902"/>
        <w:outlineLvl w:val="0"/>
        <w:rPr>
          <w:rFonts w:ascii="Arial" w:eastAsia="Times New Roman" w:hAnsi="Arial" w:cs="Arial"/>
          <w:sz w:val="36"/>
          <w:szCs w:val="20"/>
        </w:rPr>
      </w:pPr>
      <w:r w:rsidRPr="00285E0D">
        <w:rPr>
          <w:rFonts w:ascii="Arial" w:eastAsia="Times New Roman" w:hAnsi="Arial" w:cs="Arial"/>
          <w:sz w:val="36"/>
          <w:szCs w:val="20"/>
        </w:rPr>
        <w:t>Conclusion</w:t>
      </w:r>
      <w:bookmarkStart w:id="2" w:name="_Hlk85466326"/>
      <w:r w:rsidRPr="00285E0D">
        <w:rPr>
          <w:rFonts w:ascii="Arial" w:eastAsia="Times New Roman" w:hAnsi="Arial" w:cs="Arial"/>
          <w:sz w:val="36"/>
          <w:szCs w:val="20"/>
        </w:rPr>
        <w:t>s</w:t>
      </w:r>
      <w:bookmarkEnd w:id="2"/>
      <w:r w:rsidR="003D51FC" w:rsidRPr="00E257DA">
        <w:rPr>
          <w:rFonts w:ascii="Calibri" w:eastAsia="Times New Roman" w:hAnsi="Calibri" w:cs="Times New Roman"/>
          <w:b/>
          <w:bCs/>
        </w:rPr>
        <w:fldChar w:fldCharType="begin"/>
      </w:r>
      <w:r w:rsidR="003D51FC" w:rsidRPr="00E257DA">
        <w:rPr>
          <w:rFonts w:ascii="Calibri" w:eastAsia="Times New Roman" w:hAnsi="Calibri" w:cs="Times New Roman"/>
          <w:b/>
          <w:bCs/>
        </w:rPr>
        <w:instrText xml:space="preserve"> SEQ </w:instrText>
      </w:r>
      <w:r w:rsidR="003D51FC">
        <w:rPr>
          <w:rFonts w:ascii="Calibri" w:eastAsia="Times New Roman" w:hAnsi="Calibri" w:cs="Times New Roman"/>
          <w:b/>
          <w:bCs/>
        </w:rPr>
        <w:instrText>Obs</w:instrText>
      </w:r>
      <w:r w:rsidR="003D51FC" w:rsidRPr="00E257DA">
        <w:rPr>
          <w:rFonts w:ascii="Calibri" w:eastAsia="Times New Roman" w:hAnsi="Calibri" w:cs="Times New Roman"/>
          <w:b/>
          <w:bCs/>
        </w:rPr>
        <w:instrText xml:space="preserve"> </w:instrText>
      </w:r>
      <w:r w:rsidR="003D51FC">
        <w:rPr>
          <w:rFonts w:ascii="Calibri" w:eastAsia="Times New Roman" w:hAnsi="Calibri" w:cs="Times New Roman"/>
          <w:b/>
          <w:bCs/>
        </w:rPr>
        <w:instrText xml:space="preserve">\h </w:instrText>
      </w:r>
      <w:r w:rsidR="003D51FC" w:rsidRPr="00E257DA">
        <w:rPr>
          <w:rFonts w:ascii="Calibri" w:eastAsia="Times New Roman" w:hAnsi="Calibri" w:cs="Times New Roman"/>
          <w:b/>
          <w:bCs/>
        </w:rPr>
        <w:instrText>\</w:instrText>
      </w:r>
      <w:r w:rsidR="003D51FC">
        <w:rPr>
          <w:rFonts w:ascii="Calibri" w:eastAsia="Times New Roman" w:hAnsi="Calibri" w:cs="Times New Roman"/>
          <w:b/>
          <w:bCs/>
        </w:rPr>
        <w:instrText>r0</w:instrText>
      </w:r>
      <w:r w:rsidR="003D51FC" w:rsidRPr="00E257DA">
        <w:rPr>
          <w:rFonts w:ascii="Calibri" w:eastAsia="Times New Roman" w:hAnsi="Calibri" w:cs="Times New Roman"/>
          <w:b/>
          <w:bCs/>
        </w:rPr>
        <w:instrText xml:space="preserve"> </w:instrText>
      </w:r>
      <w:r w:rsidR="003D51FC" w:rsidRPr="00E257DA">
        <w:rPr>
          <w:rFonts w:ascii="Calibri" w:eastAsia="Times New Roman" w:hAnsi="Calibri" w:cs="Times New Roman"/>
          <w:b/>
          <w:bCs/>
        </w:rPr>
        <w:fldChar w:fldCharType="end"/>
      </w:r>
      <w:r w:rsidR="003D51FC" w:rsidRPr="00E257DA">
        <w:rPr>
          <w:rFonts w:ascii="Calibri" w:eastAsia="Times New Roman" w:hAnsi="Calibri" w:cs="Times New Roman"/>
          <w:b/>
          <w:bCs/>
        </w:rPr>
        <w:fldChar w:fldCharType="begin"/>
      </w:r>
      <w:r w:rsidR="003D51FC" w:rsidRPr="00E257DA">
        <w:rPr>
          <w:rFonts w:ascii="Calibri" w:eastAsia="Times New Roman" w:hAnsi="Calibri" w:cs="Times New Roman"/>
          <w:b/>
          <w:bCs/>
        </w:rPr>
        <w:instrText xml:space="preserve"> SEQ Props \</w:instrText>
      </w:r>
      <w:r w:rsidR="003D51FC">
        <w:rPr>
          <w:rFonts w:ascii="Calibri" w:eastAsia="Times New Roman" w:hAnsi="Calibri" w:cs="Times New Roman"/>
          <w:b/>
          <w:bCs/>
        </w:rPr>
        <w:instrText>h \r0</w:instrText>
      </w:r>
      <w:r w:rsidR="003D51FC" w:rsidRPr="00E257DA">
        <w:rPr>
          <w:rFonts w:ascii="Calibri" w:eastAsia="Times New Roman" w:hAnsi="Calibri" w:cs="Times New Roman"/>
          <w:b/>
          <w:bCs/>
        </w:rPr>
        <w:fldChar w:fldCharType="end"/>
      </w:r>
    </w:p>
    <w:p w14:paraId="78D198E6" w14:textId="77777777" w:rsidR="00020A14" w:rsidRDefault="00020A14" w:rsidP="00020A14">
      <w:pPr>
        <w:spacing w:line="256" w:lineRule="auto"/>
        <w:rPr>
          <w:rFonts w:ascii="Calibri" w:eastAsia="Times New Roman" w:hAnsi="Calibri" w:cs="Times New Roman"/>
          <w:b/>
          <w:bCs/>
        </w:rPr>
      </w:pPr>
      <w:r w:rsidRPr="00A30E1C">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Pr>
          <w:rFonts w:ascii="Calibri" w:eastAsia="Times New Roman" w:hAnsi="Calibri" w:cs="Times New Roman"/>
          <w:b/>
          <w:bCs/>
          <w:noProof/>
        </w:rPr>
        <w:t>1</w:t>
      </w:r>
      <w:r w:rsidRPr="00A30E1C">
        <w:rPr>
          <w:rFonts w:ascii="Calibri" w:eastAsia="Times New Roman" w:hAnsi="Calibri" w:cs="Times New Roman"/>
          <w:b/>
          <w:bCs/>
        </w:rPr>
        <w:fldChar w:fldCharType="end"/>
      </w:r>
      <w:r w:rsidRPr="00A30E1C">
        <w:rPr>
          <w:rFonts w:ascii="Calibri" w:eastAsia="Times New Roman" w:hAnsi="Calibri" w:cs="Times New Roman"/>
          <w:b/>
          <w:bCs/>
        </w:rPr>
        <w:t xml:space="preserve">: </w:t>
      </w:r>
      <w:r>
        <w:rPr>
          <w:rFonts w:ascii="Calibri" w:eastAsia="Times New Roman" w:hAnsi="Calibri" w:cs="Times New Roman"/>
          <w:b/>
          <w:bCs/>
        </w:rPr>
        <w:t xml:space="preserve">To actively track </w:t>
      </w:r>
      <w:r>
        <w:rPr>
          <w:rFonts w:ascii="Calibri" w:eastAsia="Times New Roman" w:hAnsi="Calibri" w:cs="Calibri"/>
          <w:b/>
          <w:bCs/>
        </w:rPr>
        <w:t>≥</w:t>
      </w:r>
      <w:r>
        <w:rPr>
          <w:rFonts w:ascii="Calibri" w:eastAsia="Times New Roman" w:hAnsi="Calibri" w:cs="Times New Roman"/>
          <w:b/>
          <w:bCs/>
        </w:rPr>
        <w:t>2 TCI States in FR2 HST Bidirectional Deployment, the UE can be required to simultaneously receive from 2 different panels (</w:t>
      </w:r>
      <w:proofErr w:type="spellStart"/>
      <w:r>
        <w:rPr>
          <w:rFonts w:ascii="Calibri" w:eastAsia="Times New Roman" w:hAnsi="Calibri" w:cs="Times New Roman"/>
          <w:b/>
          <w:bCs/>
        </w:rPr>
        <w:t>ie</w:t>
      </w:r>
      <w:proofErr w:type="spellEnd"/>
      <w:r>
        <w:rPr>
          <w:rFonts w:ascii="Calibri" w:eastAsia="Times New Roman" w:hAnsi="Calibri" w:cs="Times New Roman"/>
          <w:b/>
          <w:bCs/>
        </w:rPr>
        <w:t>. when RRHs transmitting Active TCI states are placed in opposite relative directions with respect to the UE).</w:t>
      </w:r>
    </w:p>
    <w:p w14:paraId="1BE398D5" w14:textId="77777777" w:rsidR="00020A14" w:rsidRPr="006B726D" w:rsidRDefault="00020A14" w:rsidP="00020A14">
      <w:pPr>
        <w:rPr>
          <w:rFonts w:ascii="Calibri" w:eastAsia="Times New Roman" w:hAnsi="Calibri" w:cs="Times New Roman"/>
          <w:b/>
          <w:bCs/>
        </w:rPr>
      </w:pPr>
      <w:r w:rsidRPr="000B5929">
        <w:rPr>
          <w:b/>
          <w:bCs/>
          <w:lang w:val="en-GB"/>
        </w:rPr>
        <w:t xml:space="preserve">Observation </w:t>
      </w:r>
      <w:r w:rsidRPr="000B5929">
        <w:rPr>
          <w:rFonts w:ascii="Calibri" w:eastAsia="Times New Roman" w:hAnsi="Calibri" w:cs="Times New Roman"/>
          <w:b/>
          <w:bCs/>
        </w:rPr>
        <w:fldChar w:fldCharType="begin"/>
      </w:r>
      <w:r w:rsidRPr="000B5929">
        <w:rPr>
          <w:rFonts w:ascii="Calibri" w:eastAsia="Times New Roman" w:hAnsi="Calibri" w:cs="Times New Roman"/>
          <w:b/>
          <w:bCs/>
        </w:rPr>
        <w:instrText xml:space="preserve"> SEQ Obs \n \* MERGEFORMAT  \* MERGEFORMAT  \* MERGEFORMAT </w:instrText>
      </w:r>
      <w:r w:rsidRPr="000B5929">
        <w:rPr>
          <w:rFonts w:ascii="Calibri" w:eastAsia="Times New Roman" w:hAnsi="Calibri" w:cs="Times New Roman"/>
          <w:b/>
          <w:bCs/>
        </w:rPr>
        <w:fldChar w:fldCharType="separate"/>
      </w:r>
      <w:r>
        <w:rPr>
          <w:rFonts w:ascii="Calibri" w:eastAsia="Times New Roman" w:hAnsi="Calibri" w:cs="Times New Roman"/>
          <w:b/>
          <w:bCs/>
          <w:noProof/>
        </w:rPr>
        <w:t>2</w:t>
      </w:r>
      <w:r w:rsidRPr="000B5929">
        <w:rPr>
          <w:rFonts w:ascii="Calibri" w:eastAsia="Times New Roman" w:hAnsi="Calibri" w:cs="Times New Roman"/>
          <w:b/>
          <w:bCs/>
        </w:rPr>
        <w:fldChar w:fldCharType="end"/>
      </w:r>
      <w:r w:rsidRPr="000B5929">
        <w:rPr>
          <w:rFonts w:ascii="Calibri" w:eastAsia="Times New Roman" w:hAnsi="Calibri" w:cs="Times New Roman"/>
          <w:b/>
          <w:bCs/>
        </w:rPr>
        <w:t>:</w:t>
      </w:r>
      <w:r>
        <w:rPr>
          <w:rFonts w:ascii="Calibri" w:eastAsia="Times New Roman" w:hAnsi="Calibri" w:cs="Times New Roman"/>
          <w:b/>
          <w:bCs/>
        </w:rPr>
        <w:t xml:space="preserve"> In order to avoid performance degradation, before receiving PDSCH after a TCI state switch across different RRHs with large Doppler and/or Delay jumps, the UE needs to be allowed additional time to select SSB as FO tracking RS, receive it from the RRH transmitting the target TCI and process it, before selecting back TRS as FO tracking RS, receive it and process it; </w:t>
      </w:r>
    </w:p>
    <w:p w14:paraId="056ADECD" w14:textId="77777777" w:rsidR="00020A14" w:rsidRDefault="00020A14" w:rsidP="00020A14">
      <w:pPr>
        <w:spacing w:line="256" w:lineRule="auto"/>
        <w:rPr>
          <w:rFonts w:ascii="Calibri" w:eastAsia="Times New Roman" w:hAnsi="Calibri" w:cs="Times New Roman"/>
          <w:b/>
          <w:bCs/>
        </w:rPr>
      </w:pPr>
      <w:r w:rsidRPr="00A30E1C">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Pr>
          <w:rFonts w:ascii="Calibri" w:eastAsia="Times New Roman" w:hAnsi="Calibri" w:cs="Times New Roman"/>
          <w:b/>
          <w:bCs/>
          <w:noProof/>
        </w:rPr>
        <w:t>3</w:t>
      </w:r>
      <w:r w:rsidRPr="00A30E1C">
        <w:rPr>
          <w:rFonts w:ascii="Calibri" w:eastAsia="Times New Roman" w:hAnsi="Calibri" w:cs="Times New Roman"/>
          <w:b/>
          <w:bCs/>
        </w:rPr>
        <w:fldChar w:fldCharType="end"/>
      </w:r>
      <w:r w:rsidRPr="00A30E1C">
        <w:rPr>
          <w:rFonts w:ascii="Calibri" w:eastAsia="Times New Roman" w:hAnsi="Calibri" w:cs="Times New Roman"/>
          <w:b/>
          <w:bCs/>
        </w:rPr>
        <w:t>: The UE will have to switch to SSB</w:t>
      </w:r>
      <w:r>
        <w:rPr>
          <w:rFonts w:ascii="Calibri" w:eastAsia="Times New Roman" w:hAnsi="Calibri" w:cs="Times New Roman"/>
          <w:b/>
          <w:bCs/>
        </w:rPr>
        <w:t>-based tracking</w:t>
      </w:r>
      <w:r w:rsidRPr="00A30E1C">
        <w:rPr>
          <w:rFonts w:ascii="Calibri" w:eastAsia="Times New Roman" w:hAnsi="Calibri" w:cs="Times New Roman"/>
          <w:b/>
          <w:bCs/>
        </w:rPr>
        <w:t xml:space="preserve"> to estimate the doppler jump in bidirectional deployment</w:t>
      </w:r>
      <w:r>
        <w:rPr>
          <w:rFonts w:ascii="Calibri" w:eastAsia="Times New Roman" w:hAnsi="Calibri" w:cs="Times New Roman"/>
          <w:b/>
          <w:bCs/>
        </w:rPr>
        <w:t xml:space="preserve"> or the delay jump in unidirectional deployment when switching TCI across different RRHs</w:t>
      </w:r>
      <w:r w:rsidRPr="00A30E1C">
        <w:rPr>
          <w:rFonts w:ascii="Calibri" w:eastAsia="Times New Roman" w:hAnsi="Calibri" w:cs="Times New Roman"/>
          <w:b/>
          <w:bCs/>
        </w:rPr>
        <w:t>;</w:t>
      </w:r>
    </w:p>
    <w:p w14:paraId="6FF21385" w14:textId="77777777" w:rsidR="00020A14" w:rsidRPr="00A30E1C" w:rsidRDefault="00020A14" w:rsidP="00020A14">
      <w:pPr>
        <w:tabs>
          <w:tab w:val="left" w:pos="3944"/>
        </w:tabs>
        <w:rPr>
          <w:lang w:val="en-GB"/>
        </w:rPr>
      </w:pPr>
      <w:r>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Pr>
          <w:rFonts w:ascii="Calibri" w:eastAsia="Times New Roman" w:hAnsi="Calibri" w:cs="Times New Roman"/>
          <w:b/>
          <w:bCs/>
          <w:noProof/>
        </w:rPr>
        <w:t>4</w:t>
      </w:r>
      <w:r w:rsidRPr="00A30E1C">
        <w:rPr>
          <w:rFonts w:ascii="Calibri" w:eastAsia="Times New Roman" w:hAnsi="Calibri" w:cs="Times New Roman"/>
          <w:b/>
          <w:bCs/>
        </w:rPr>
        <w:fldChar w:fldCharType="end"/>
      </w:r>
      <w:r w:rsidRPr="00A30E1C">
        <w:rPr>
          <w:rFonts w:ascii="Calibri" w:eastAsia="Times New Roman" w:hAnsi="Calibri" w:cs="Times New Roman"/>
          <w:b/>
          <w:bCs/>
        </w:rPr>
        <w:t xml:space="preserve">: </w:t>
      </w:r>
      <w:r w:rsidRPr="00A30E1C">
        <w:rPr>
          <w:b/>
          <w:bCs/>
          <w:lang w:val="en-GB"/>
        </w:rPr>
        <w:t xml:space="preserve">For PDSCH Demodulation Tests, assume </w:t>
      </w:r>
      <w:r>
        <w:rPr>
          <w:b/>
          <w:bCs/>
          <w:lang w:val="en-GB"/>
        </w:rPr>
        <w:t xml:space="preserve">that UE is informed through </w:t>
      </w:r>
      <w:r w:rsidRPr="00A30E1C">
        <w:rPr>
          <w:b/>
          <w:bCs/>
          <w:lang w:val="en-GB"/>
        </w:rPr>
        <w:t xml:space="preserve">network signaling </w:t>
      </w:r>
      <w:r>
        <w:rPr>
          <w:b/>
          <w:bCs/>
          <w:lang w:val="en-GB"/>
        </w:rPr>
        <w:t xml:space="preserve">whether the TCI State Switch happens across RRH </w:t>
      </w:r>
      <w:r w:rsidRPr="00A30E1C">
        <w:rPr>
          <w:b/>
          <w:bCs/>
          <w:lang w:val="en-GB"/>
        </w:rPr>
        <w:t xml:space="preserve">according to the proposals included in </w:t>
      </w:r>
      <w:r>
        <w:rPr>
          <w:b/>
          <w:bCs/>
          <w:lang w:val="en-GB"/>
        </w:rPr>
        <w:t>[6]</w:t>
      </w:r>
      <w:r w:rsidRPr="00A30E1C">
        <w:rPr>
          <w:rFonts w:ascii="Calibri" w:eastAsia="Times New Roman" w:hAnsi="Calibri" w:cs="Times New Roman"/>
          <w:b/>
          <w:bCs/>
        </w:rPr>
        <w:t>.</w:t>
      </w:r>
    </w:p>
    <w:p w14:paraId="2405426A" w14:textId="77777777" w:rsidR="00020A14" w:rsidRDefault="00020A14" w:rsidP="00020A14">
      <w:pPr>
        <w:tabs>
          <w:tab w:val="left" w:pos="3944"/>
        </w:tabs>
        <w:rPr>
          <w:rFonts w:ascii="Calibri" w:eastAsia="Times New Roman" w:hAnsi="Calibri" w:cs="Times New Roman"/>
          <w:b/>
          <w:bCs/>
        </w:rPr>
      </w:pPr>
    </w:p>
    <w:p w14:paraId="5A97B8A1" w14:textId="17AEB292" w:rsidR="00020A14" w:rsidRPr="00020A14" w:rsidRDefault="0025499C" w:rsidP="00020A14">
      <w:pPr>
        <w:tabs>
          <w:tab w:val="left" w:pos="3944"/>
        </w:tabs>
        <w:rPr>
          <w:b/>
          <w:bCs/>
          <w:lang w:val="en-GB"/>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1</w:t>
      </w:r>
      <w:r w:rsidRPr="00A30E1C">
        <w:rPr>
          <w:rFonts w:ascii="Calibri" w:eastAsia="Times New Roman" w:hAnsi="Calibri" w:cs="Times New Roman"/>
          <w:b/>
          <w:bCs/>
        </w:rPr>
        <w:fldChar w:fldCharType="end"/>
      </w:r>
      <w:r w:rsidRPr="00A30E1C">
        <w:rPr>
          <w:rFonts w:ascii="Calibri" w:eastAsia="Times New Roman" w:hAnsi="Calibri" w:cs="Times New Roman"/>
          <w:b/>
          <w:bCs/>
        </w:rPr>
        <w:t xml:space="preserve">: </w:t>
      </w:r>
      <w:r w:rsidRPr="00A30E1C">
        <w:rPr>
          <w:b/>
          <w:bCs/>
          <w:lang w:val="en-GB"/>
        </w:rPr>
        <w:t>For PDSCH Demodulation Tests with bidirectional deployment, assume that the FR2 HST UE is connected to the 2</w:t>
      </w:r>
      <w:r w:rsidRPr="00A30E1C">
        <w:rPr>
          <w:b/>
          <w:bCs/>
          <w:vertAlign w:val="superscript"/>
          <w:lang w:val="en-GB"/>
        </w:rPr>
        <w:t>nd</w:t>
      </w:r>
      <w:r w:rsidRPr="00A30E1C">
        <w:rPr>
          <w:b/>
          <w:bCs/>
          <w:lang w:val="en-GB"/>
        </w:rPr>
        <w:t xml:space="preserve"> nearest RRH</w:t>
      </w:r>
      <w:r>
        <w:rPr>
          <w:b/>
          <w:bCs/>
          <w:lang w:val="en-GB"/>
        </w:rPr>
        <w:t xml:space="preserve"> according to the </w:t>
      </w:r>
      <w:r w:rsidRPr="00A30E1C">
        <w:rPr>
          <w:b/>
          <w:bCs/>
          <w:lang w:val="en-GB"/>
        </w:rPr>
        <w:t xml:space="preserve">deployment model depicted in the picture above; </w:t>
      </w:r>
    </w:p>
    <w:p w14:paraId="3AAE8E77" w14:textId="09429696" w:rsidR="0025499C" w:rsidRPr="00A30E1C" w:rsidRDefault="0025499C" w:rsidP="0025499C">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2</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Do not define PDSCH Demodulation requirements for HST DPS Scheme 1b for Bidirectional deployment</w:t>
      </w:r>
      <w:r w:rsidRPr="00FD3E1C">
        <w:rPr>
          <w:rFonts w:ascii="Calibri" w:eastAsia="Times New Roman" w:hAnsi="Calibri" w:cs="Times New Roman"/>
          <w:b/>
          <w:bCs/>
        </w:rPr>
        <w:t>.</w:t>
      </w:r>
    </w:p>
    <w:p w14:paraId="534D6720" w14:textId="77777777" w:rsidR="00AD7E9F" w:rsidRDefault="00AD7E9F" w:rsidP="00AD7E9F">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3</w:t>
      </w:r>
      <w:r w:rsidRPr="00A30E1C">
        <w:rPr>
          <w:rFonts w:ascii="Calibri" w:eastAsia="Times New Roman" w:hAnsi="Calibri" w:cs="Times New Roman"/>
          <w:b/>
          <w:bCs/>
        </w:rPr>
        <w:fldChar w:fldCharType="end"/>
      </w:r>
      <w:r w:rsidRPr="00A30E1C">
        <w:rPr>
          <w:rFonts w:ascii="Calibri" w:eastAsia="Times New Roman" w:hAnsi="Calibri" w:cs="Times New Roman"/>
          <w:b/>
          <w:bCs/>
        </w:rPr>
        <w:t>: During the PDSCH demodulation tests for FR2 HST DPS, after the UE switches to a new TCI do not consider throughput statistics until the UE has received and processed at least one instance of SSB, followed by one instance of TRS</w:t>
      </w:r>
      <w:r>
        <w:rPr>
          <w:rFonts w:ascii="Calibri" w:eastAsia="Times New Roman" w:hAnsi="Calibri" w:cs="Times New Roman"/>
          <w:b/>
          <w:bCs/>
        </w:rPr>
        <w:t xml:space="preserve"> and including respective RS processing time</w:t>
      </w:r>
      <w:r w:rsidRPr="00A30E1C">
        <w:rPr>
          <w:rFonts w:ascii="Calibri" w:eastAsia="Times New Roman" w:hAnsi="Calibri" w:cs="Times New Roman"/>
          <w:b/>
          <w:bCs/>
        </w:rPr>
        <w:t xml:space="preserve">. </w:t>
      </w:r>
    </w:p>
    <w:p w14:paraId="6AF66DC8" w14:textId="77777777" w:rsidR="0025499C" w:rsidRPr="00876195" w:rsidRDefault="0025499C" w:rsidP="0025499C">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4</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w:t>
      </w:r>
      <w:r w:rsidRPr="005A017A">
        <w:rPr>
          <w:rFonts w:ascii="Calibri" w:eastAsia="Times New Roman" w:hAnsi="Calibri" w:cs="Times New Roman"/>
          <w:b/>
          <w:bCs/>
        </w:rPr>
        <w:t xml:space="preserve">According to the previous proposal, </w:t>
      </w:r>
      <w:r>
        <w:rPr>
          <w:rFonts w:ascii="Calibri" w:eastAsia="Times New Roman" w:hAnsi="Calibri" w:cs="Times New Roman"/>
          <w:b/>
          <w:bCs/>
        </w:rPr>
        <w:t xml:space="preserve">for FR2 HST DPS </w:t>
      </w:r>
      <w:r w:rsidRPr="005A017A">
        <w:rPr>
          <w:rFonts w:ascii="Calibri" w:eastAsia="Times New Roman" w:hAnsi="Calibri" w:cs="Times New Roman"/>
          <w:b/>
          <w:bCs/>
        </w:rPr>
        <w:t xml:space="preserve">extend </w:t>
      </w:r>
      <w:r>
        <w:rPr>
          <w:rFonts w:ascii="Calibri" w:eastAsia="Times New Roman" w:hAnsi="Calibri" w:cs="Times New Roman"/>
          <w:b/>
          <w:bCs/>
        </w:rPr>
        <w:t xml:space="preserve">the FR1 HST DPS </w:t>
      </w:r>
      <w:r w:rsidRPr="005A017A">
        <w:rPr>
          <w:rFonts w:ascii="Calibri" w:eastAsia="Times New Roman" w:hAnsi="Calibri" w:cs="Times New Roman"/>
          <w:b/>
          <w:bCs/>
        </w:rPr>
        <w:t xml:space="preserve">PDSCH allocation timeline to include </w:t>
      </w:r>
      <w:proofErr w:type="spellStart"/>
      <w:r w:rsidRPr="005A017A">
        <w:rPr>
          <w:rFonts w:ascii="Calibri" w:eastAsia="Times New Roman" w:hAnsi="Calibri" w:cs="Times New Roman"/>
          <w:b/>
          <w:bCs/>
        </w:rPr>
        <w:t>T</w:t>
      </w:r>
      <w:r w:rsidRPr="005A017A">
        <w:rPr>
          <w:rFonts w:ascii="Calibri" w:eastAsia="Times New Roman" w:hAnsi="Calibri" w:cs="Times New Roman"/>
          <w:b/>
          <w:bCs/>
          <w:vertAlign w:val="subscript"/>
        </w:rPr>
        <w:t>firstSSB</w:t>
      </w:r>
      <w:proofErr w:type="spellEnd"/>
      <w:r w:rsidRPr="005A017A">
        <w:rPr>
          <w:rFonts w:ascii="Calibri" w:eastAsia="Times New Roman" w:hAnsi="Calibri" w:cs="Times New Roman"/>
          <w:b/>
          <w:bCs/>
        </w:rPr>
        <w:t>, T</w:t>
      </w:r>
      <w:r w:rsidRPr="005A017A">
        <w:rPr>
          <w:rFonts w:ascii="Calibri" w:eastAsia="Times New Roman" w:hAnsi="Calibri" w:cs="Times New Roman"/>
          <w:b/>
          <w:bCs/>
          <w:vertAlign w:val="subscript"/>
        </w:rPr>
        <w:t>SSB proc</w:t>
      </w:r>
      <w:r w:rsidRPr="005A017A">
        <w:rPr>
          <w:rFonts w:ascii="Calibri" w:eastAsia="Times New Roman" w:hAnsi="Calibri" w:cs="Times New Roman"/>
          <w:b/>
          <w:bCs/>
        </w:rPr>
        <w:t xml:space="preserve"> and replace </w:t>
      </w:r>
      <w:proofErr w:type="spellStart"/>
      <w:r w:rsidRPr="005A017A">
        <w:rPr>
          <w:rFonts w:ascii="Calibri" w:eastAsia="Times New Roman" w:hAnsi="Calibri" w:cs="Times New Roman"/>
          <w:b/>
          <w:bCs/>
        </w:rPr>
        <w:t>T</w:t>
      </w:r>
      <w:r w:rsidRPr="005A017A">
        <w:rPr>
          <w:rFonts w:ascii="Calibri" w:eastAsia="Times New Roman" w:hAnsi="Calibri" w:cs="Times New Roman"/>
          <w:b/>
          <w:bCs/>
          <w:vertAlign w:val="subscript"/>
        </w:rPr>
        <w:t>firstTRS</w:t>
      </w:r>
      <w:proofErr w:type="spellEnd"/>
      <w:r w:rsidRPr="005A017A">
        <w:rPr>
          <w:rFonts w:ascii="Calibri" w:eastAsia="Times New Roman" w:hAnsi="Calibri" w:cs="Times New Roman"/>
          <w:b/>
          <w:bCs/>
          <w:vertAlign w:val="subscript"/>
        </w:rPr>
        <w:t xml:space="preserve"> </w:t>
      </w:r>
      <w:r w:rsidRPr="005A017A">
        <w:rPr>
          <w:rFonts w:ascii="Calibri" w:eastAsia="Times New Roman" w:hAnsi="Calibri" w:cs="Times New Roman"/>
          <w:b/>
          <w:bCs/>
          <w:vertAlign w:val="subscript"/>
        </w:rPr>
        <w:softHyphen/>
      </w:r>
      <w:r w:rsidRPr="005A017A">
        <w:rPr>
          <w:rFonts w:ascii="Calibri" w:eastAsia="Times New Roman" w:hAnsi="Calibri" w:cs="Times New Roman"/>
          <w:b/>
          <w:bCs/>
        </w:rPr>
        <w:t xml:space="preserve">with </w:t>
      </w:r>
      <w:proofErr w:type="spellStart"/>
      <w:r w:rsidRPr="005A017A">
        <w:rPr>
          <w:rFonts w:ascii="Calibri" w:eastAsia="Times New Roman" w:hAnsi="Calibri" w:cs="Times New Roman"/>
          <w:b/>
          <w:bCs/>
        </w:rPr>
        <w:t>T</w:t>
      </w:r>
      <w:r w:rsidRPr="005A017A">
        <w:rPr>
          <w:rFonts w:ascii="Calibri" w:eastAsia="Times New Roman" w:hAnsi="Calibri" w:cs="Times New Roman"/>
          <w:b/>
          <w:bCs/>
          <w:vertAlign w:val="subscript"/>
        </w:rPr>
        <w:t>firstTRSafterSSB</w:t>
      </w:r>
      <w:proofErr w:type="spellEnd"/>
      <w:r w:rsidRPr="00FD3E1C">
        <w:rPr>
          <w:rFonts w:ascii="Calibri" w:eastAsia="Times New Roman" w:hAnsi="Calibri" w:cs="Times New Roman"/>
          <w:b/>
          <w:bCs/>
        </w:rPr>
        <w:t>.</w:t>
      </w:r>
    </w:p>
    <w:p w14:paraId="34706775" w14:textId="77777777" w:rsidR="00D162E9" w:rsidRPr="00285E0D" w:rsidRDefault="00D162E9" w:rsidP="00285E0D">
      <w:pPr>
        <w:spacing w:line="256" w:lineRule="auto"/>
        <w:rPr>
          <w:rFonts w:ascii="Calibri" w:eastAsia="Times New Roman" w:hAnsi="Calibri" w:cs="Times New Roman"/>
        </w:rPr>
      </w:pPr>
    </w:p>
    <w:p w14:paraId="52B6BB84" w14:textId="77777777" w:rsidR="00285E0D" w:rsidRPr="00285E0D" w:rsidRDefault="00285E0D" w:rsidP="00A30E1C">
      <w:pPr>
        <w:keepNext/>
        <w:keepLines/>
        <w:numPr>
          <w:ilvl w:val="0"/>
          <w:numId w:val="11"/>
        </w:numPr>
        <w:pBdr>
          <w:top w:val="single" w:sz="12" w:space="3" w:color="auto"/>
        </w:pBdr>
        <w:tabs>
          <w:tab w:val="num" w:pos="360"/>
        </w:tabs>
        <w:spacing w:before="240" w:after="180" w:line="240" w:lineRule="auto"/>
        <w:ind w:hanging="7902"/>
        <w:outlineLvl w:val="0"/>
        <w:rPr>
          <w:rFonts w:ascii="Arial" w:eastAsia="Times New Roman" w:hAnsi="Arial" w:cs="Arial"/>
          <w:sz w:val="36"/>
          <w:szCs w:val="20"/>
        </w:rPr>
      </w:pPr>
      <w:r w:rsidRPr="00285E0D">
        <w:rPr>
          <w:rFonts w:ascii="Arial" w:eastAsia="Times New Roman" w:hAnsi="Arial" w:cs="Arial"/>
          <w:sz w:val="36"/>
          <w:szCs w:val="20"/>
        </w:rPr>
        <w:t>References</w:t>
      </w:r>
    </w:p>
    <w:p w14:paraId="06EDCABD" w14:textId="77777777" w:rsidR="00BB7704" w:rsidRPr="00C028F7" w:rsidRDefault="00BB7704" w:rsidP="00BB7704">
      <w:pPr>
        <w:rPr>
          <w:rFonts w:ascii="Arial" w:hAnsi="Arial" w:cs="Arial"/>
          <w:sz w:val="24"/>
          <w:szCs w:val="24"/>
        </w:rPr>
      </w:pPr>
      <w:r w:rsidRPr="00C028F7">
        <w:rPr>
          <w:rFonts w:ascii="Arial" w:hAnsi="Arial" w:cs="Arial"/>
          <w:sz w:val="24"/>
          <w:szCs w:val="24"/>
        </w:rPr>
        <w:t>[1] RP-210800, “Revised WID on NR support for high speed train scenario in frequency range 2 (FR2)”, 3GPP TSG RAN Meeting #91-e, Electronic Meeting, March 16-26, 2021</w:t>
      </w:r>
    </w:p>
    <w:p w14:paraId="6B8756AD" w14:textId="77777777" w:rsidR="00BB7704" w:rsidRDefault="00BB7704" w:rsidP="00BB7704">
      <w:pPr>
        <w:rPr>
          <w:rFonts w:ascii="Arial" w:hAnsi="Arial" w:cs="Arial"/>
          <w:sz w:val="24"/>
          <w:szCs w:val="24"/>
        </w:rPr>
      </w:pPr>
      <w:r w:rsidRPr="00C028F7">
        <w:rPr>
          <w:rFonts w:ascii="Arial" w:hAnsi="Arial" w:cs="Arial"/>
          <w:sz w:val="24"/>
          <w:szCs w:val="24"/>
        </w:rPr>
        <w:t>[2] R4-210</w:t>
      </w:r>
      <w:r>
        <w:rPr>
          <w:rFonts w:ascii="Arial" w:hAnsi="Arial" w:cs="Arial"/>
          <w:sz w:val="24"/>
          <w:szCs w:val="24"/>
        </w:rPr>
        <w:t>5725</w:t>
      </w:r>
      <w:r w:rsidRPr="00C028F7">
        <w:rPr>
          <w:rFonts w:ascii="Arial" w:hAnsi="Arial" w:cs="Arial"/>
          <w:sz w:val="24"/>
          <w:szCs w:val="24"/>
        </w:rPr>
        <w:t>, “</w:t>
      </w:r>
      <w:r w:rsidRPr="00D736D9">
        <w:rPr>
          <w:rFonts w:ascii="Arial" w:hAnsi="Arial" w:cs="Arial"/>
          <w:sz w:val="24"/>
          <w:szCs w:val="24"/>
        </w:rPr>
        <w:t>WF on remaining issues on FR2 HST deployment scenario and channel modeling</w:t>
      </w:r>
      <w:r w:rsidRPr="00C028F7">
        <w:rPr>
          <w:rFonts w:ascii="Arial" w:hAnsi="Arial" w:cs="Arial"/>
          <w:sz w:val="24"/>
          <w:szCs w:val="24"/>
        </w:rPr>
        <w:t>”, 3GPP TSG RAN4 Meeting #</w:t>
      </w:r>
      <w:r>
        <w:rPr>
          <w:rFonts w:ascii="Arial" w:hAnsi="Arial" w:cs="Arial"/>
          <w:sz w:val="24"/>
          <w:szCs w:val="24"/>
        </w:rPr>
        <w:t>100</w:t>
      </w:r>
      <w:r w:rsidRPr="00C028F7">
        <w:rPr>
          <w:rFonts w:ascii="Arial" w:hAnsi="Arial" w:cs="Arial"/>
          <w:sz w:val="24"/>
          <w:szCs w:val="24"/>
        </w:rPr>
        <w:t>-e,</w:t>
      </w:r>
      <w:r w:rsidRPr="003159DA">
        <w:t xml:space="preserve"> </w:t>
      </w:r>
      <w:r w:rsidRPr="003159DA">
        <w:rPr>
          <w:rFonts w:ascii="Arial" w:hAnsi="Arial" w:cs="Arial"/>
          <w:sz w:val="24"/>
          <w:szCs w:val="24"/>
        </w:rPr>
        <w:t>Electronic Meeting, August 16-27, 2021</w:t>
      </w:r>
    </w:p>
    <w:p w14:paraId="42151685" w14:textId="77777777" w:rsidR="00BB7704" w:rsidRDefault="00BB7704" w:rsidP="00BB7704">
      <w:pPr>
        <w:rPr>
          <w:rFonts w:ascii="Arial" w:hAnsi="Arial" w:cs="Arial"/>
          <w:sz w:val="24"/>
          <w:szCs w:val="24"/>
        </w:rPr>
      </w:pPr>
      <w:r w:rsidRPr="00C028F7">
        <w:rPr>
          <w:rFonts w:ascii="Arial" w:hAnsi="Arial" w:cs="Arial"/>
          <w:sz w:val="24"/>
          <w:szCs w:val="24"/>
        </w:rPr>
        <w:t>[3] 3GPP TS 38.101-4, “User Equipment (UE) radio transmission and reception; Part 4: Performance requirements (Release 16.4.0)”;</w:t>
      </w:r>
    </w:p>
    <w:p w14:paraId="3E0DC6E8" w14:textId="77777777" w:rsidR="00BB7704" w:rsidRDefault="00BB7704" w:rsidP="00BB7704">
      <w:pPr>
        <w:rPr>
          <w:rFonts w:ascii="Arial" w:hAnsi="Arial" w:cs="Arial"/>
          <w:sz w:val="24"/>
          <w:szCs w:val="24"/>
        </w:rPr>
      </w:pPr>
      <w:r>
        <w:rPr>
          <w:rFonts w:ascii="Arial" w:hAnsi="Arial" w:cs="Arial"/>
          <w:sz w:val="24"/>
          <w:szCs w:val="24"/>
        </w:rPr>
        <w:t xml:space="preserve">[4] </w:t>
      </w:r>
      <w:r w:rsidRPr="00C028F7">
        <w:rPr>
          <w:rFonts w:ascii="Arial" w:hAnsi="Arial" w:cs="Arial"/>
          <w:sz w:val="24"/>
          <w:szCs w:val="24"/>
        </w:rPr>
        <w:t>3GPP T</w:t>
      </w:r>
      <w:r>
        <w:rPr>
          <w:rFonts w:ascii="Arial" w:hAnsi="Arial" w:cs="Arial"/>
          <w:sz w:val="24"/>
          <w:szCs w:val="24"/>
        </w:rPr>
        <w:t>R</w:t>
      </w:r>
      <w:r w:rsidRPr="00C028F7">
        <w:rPr>
          <w:rFonts w:ascii="Arial" w:hAnsi="Arial" w:cs="Arial"/>
          <w:sz w:val="24"/>
          <w:szCs w:val="24"/>
        </w:rPr>
        <w:t xml:space="preserve"> 38.</w:t>
      </w:r>
      <w:r w:rsidRPr="003D003B">
        <w:t xml:space="preserve"> </w:t>
      </w:r>
      <w:r w:rsidRPr="003D003B">
        <w:rPr>
          <w:rFonts w:ascii="Arial" w:hAnsi="Arial" w:cs="Arial"/>
          <w:sz w:val="24"/>
          <w:szCs w:val="24"/>
        </w:rPr>
        <w:t>854</w:t>
      </w:r>
      <w:r>
        <w:rPr>
          <w:rFonts w:ascii="Arial" w:hAnsi="Arial" w:cs="Arial"/>
          <w:sz w:val="24"/>
          <w:szCs w:val="24"/>
        </w:rPr>
        <w:t xml:space="preserve"> v 0.1.0 (Draft),</w:t>
      </w:r>
      <w:r w:rsidRPr="003D003B">
        <w:rPr>
          <w:rFonts w:ascii="Arial" w:hAnsi="Arial" w:cs="Arial"/>
          <w:sz w:val="24"/>
          <w:szCs w:val="24"/>
        </w:rPr>
        <w:t xml:space="preserve"> </w:t>
      </w:r>
      <w:r>
        <w:rPr>
          <w:rFonts w:ascii="Arial" w:hAnsi="Arial" w:cs="Arial"/>
          <w:sz w:val="24"/>
          <w:szCs w:val="24"/>
        </w:rPr>
        <w:t>“</w:t>
      </w:r>
      <w:r w:rsidRPr="00E61CAF">
        <w:rPr>
          <w:rFonts w:ascii="Arial" w:hAnsi="Arial" w:cs="Arial"/>
          <w:sz w:val="24"/>
          <w:szCs w:val="24"/>
        </w:rPr>
        <w:t>NR support for high speed train scenario in frequency range 2 (FR2)</w:t>
      </w:r>
      <w:r>
        <w:rPr>
          <w:rFonts w:ascii="Arial" w:hAnsi="Arial" w:cs="Arial"/>
          <w:sz w:val="24"/>
          <w:szCs w:val="24"/>
        </w:rPr>
        <w:t xml:space="preserve"> </w:t>
      </w:r>
      <w:r w:rsidRPr="00B16E1E">
        <w:rPr>
          <w:rFonts w:ascii="Arial" w:hAnsi="Arial" w:cs="Arial"/>
          <w:sz w:val="24"/>
          <w:szCs w:val="24"/>
        </w:rPr>
        <w:t>(Release 17)</w:t>
      </w:r>
      <w:r>
        <w:rPr>
          <w:rFonts w:ascii="Arial" w:hAnsi="Arial" w:cs="Arial"/>
          <w:sz w:val="24"/>
          <w:szCs w:val="24"/>
        </w:rPr>
        <w:t>”</w:t>
      </w:r>
    </w:p>
    <w:p w14:paraId="31947CE9" w14:textId="77777777" w:rsidR="00BB7704" w:rsidRDefault="00BB7704" w:rsidP="00BB7704">
      <w:pPr>
        <w:rPr>
          <w:rFonts w:ascii="Arial" w:hAnsi="Arial" w:cs="Arial"/>
          <w:sz w:val="24"/>
          <w:szCs w:val="24"/>
        </w:rPr>
      </w:pPr>
      <w:r w:rsidRPr="006A643B">
        <w:rPr>
          <w:rFonts w:ascii="Arial" w:hAnsi="Arial" w:cs="Arial"/>
          <w:sz w:val="24"/>
          <w:szCs w:val="24"/>
        </w:rPr>
        <w:t>[</w:t>
      </w:r>
      <w:r>
        <w:rPr>
          <w:rFonts w:ascii="Arial" w:hAnsi="Arial" w:cs="Arial"/>
          <w:sz w:val="24"/>
          <w:szCs w:val="24"/>
        </w:rPr>
        <w:t>5</w:t>
      </w:r>
      <w:r w:rsidRPr="006A643B">
        <w:rPr>
          <w:rFonts w:ascii="Arial" w:hAnsi="Arial" w:cs="Arial"/>
          <w:sz w:val="24"/>
          <w:szCs w:val="24"/>
        </w:rPr>
        <w:t>] R4-2115726, “WF on FR2 HST demodulation”, 3GPP TSG RAN4 Meeting #100-e, Electronic Meeting, August 16-27, 2021</w:t>
      </w:r>
    </w:p>
    <w:p w14:paraId="39D7A9AE" w14:textId="7DC05BA1" w:rsidR="00E23F75" w:rsidRPr="006D2281" w:rsidRDefault="000568F6" w:rsidP="00285E0D">
      <w:pPr>
        <w:rPr>
          <w:rFonts w:ascii="Arial" w:hAnsi="Arial" w:cs="Arial"/>
          <w:sz w:val="24"/>
          <w:szCs w:val="24"/>
        </w:rPr>
      </w:pPr>
      <w:r w:rsidRPr="000568F6">
        <w:rPr>
          <w:rFonts w:ascii="Arial" w:hAnsi="Arial" w:cs="Arial"/>
          <w:sz w:val="24"/>
          <w:szCs w:val="24"/>
        </w:rPr>
        <w:lastRenderedPageBreak/>
        <w:t>[</w:t>
      </w:r>
      <w:r w:rsidR="00695E61" w:rsidRPr="00577A96">
        <w:rPr>
          <w:rFonts w:ascii="Arial" w:hAnsi="Arial" w:cs="Arial"/>
          <w:sz w:val="24"/>
          <w:szCs w:val="24"/>
        </w:rPr>
        <w:t>6</w:t>
      </w:r>
      <w:r w:rsidRPr="000568F6">
        <w:rPr>
          <w:rFonts w:ascii="Arial" w:hAnsi="Arial" w:cs="Arial"/>
          <w:sz w:val="24"/>
          <w:szCs w:val="24"/>
        </w:rPr>
        <w:t>]</w:t>
      </w:r>
      <w:r w:rsidR="00577A96" w:rsidRPr="00577A96">
        <w:rPr>
          <w:rFonts w:ascii="Arial" w:hAnsi="Arial" w:cs="Arial"/>
          <w:sz w:val="24"/>
          <w:szCs w:val="24"/>
        </w:rPr>
        <w:t xml:space="preserve"> R4-2119321</w:t>
      </w:r>
      <w:r w:rsidRPr="000568F6">
        <w:rPr>
          <w:rFonts w:ascii="Arial" w:hAnsi="Arial" w:cs="Arial"/>
          <w:sz w:val="24"/>
          <w:szCs w:val="24"/>
        </w:rPr>
        <w:t>, “</w:t>
      </w:r>
      <w:r w:rsidR="00603819" w:rsidRPr="00603819">
        <w:rPr>
          <w:rFonts w:ascii="Arial" w:hAnsi="Arial" w:cs="Arial"/>
          <w:sz w:val="24"/>
          <w:szCs w:val="24"/>
        </w:rPr>
        <w:t>Discussion on Issues related to TO/FO Jumps in FR2 HST Deployment Scenarios</w:t>
      </w:r>
      <w:r w:rsidRPr="000568F6">
        <w:rPr>
          <w:rFonts w:ascii="Arial" w:hAnsi="Arial" w:cs="Arial"/>
          <w:sz w:val="24"/>
          <w:szCs w:val="24"/>
        </w:rPr>
        <w:t>”, 3GPP TSG-RAN WG4 Meeting #101-e, Electronic Meeting, November 01-12, 2021</w:t>
      </w:r>
    </w:p>
    <w:sectPr w:rsidR="00E23F75" w:rsidRPr="006D2281" w:rsidSect="00EA46F7">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ADCD4" w14:textId="77777777" w:rsidR="00AE72D1" w:rsidRDefault="00AE72D1">
      <w:r>
        <w:separator/>
      </w:r>
    </w:p>
    <w:p w14:paraId="5676AFCB" w14:textId="77777777" w:rsidR="00AE72D1" w:rsidRDefault="00AE72D1"/>
  </w:endnote>
  <w:endnote w:type="continuationSeparator" w:id="0">
    <w:p w14:paraId="7B6A2DEB" w14:textId="77777777" w:rsidR="00AE72D1" w:rsidRDefault="00AE72D1">
      <w:r>
        <w:continuationSeparator/>
      </w:r>
    </w:p>
    <w:p w14:paraId="33707DD8" w14:textId="77777777" w:rsidR="00AE72D1" w:rsidRDefault="00AE72D1"/>
  </w:endnote>
  <w:endnote w:type="continuationNotice" w:id="1">
    <w:p w14:paraId="5FDF0E7F" w14:textId="77777777" w:rsidR="00AE72D1" w:rsidRDefault="00AE72D1">
      <w:pPr>
        <w:spacing w:after="0"/>
      </w:pPr>
    </w:p>
    <w:p w14:paraId="0B3BFDAD" w14:textId="77777777" w:rsidR="00AE72D1" w:rsidRDefault="00AE72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55E6B"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DA5A94" w:rsidRDefault="00DA5A94">
    <w:pPr>
      <w:pStyle w:val="Footer"/>
    </w:pPr>
  </w:p>
  <w:p w14:paraId="695F1A7E" w14:textId="77777777" w:rsidR="00004394" w:rsidRDefault="0000439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43E4A"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DA5A94" w:rsidRDefault="00DA5A94">
    <w:pPr>
      <w:pStyle w:val="Footer"/>
      <w:ind w:right="360"/>
    </w:pPr>
  </w:p>
  <w:p w14:paraId="5393807D" w14:textId="77777777" w:rsidR="00004394" w:rsidRDefault="000043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14CB0" w14:textId="77777777" w:rsidR="00AE72D1" w:rsidRDefault="00AE72D1">
      <w:r>
        <w:separator/>
      </w:r>
    </w:p>
    <w:p w14:paraId="4E57B15C" w14:textId="77777777" w:rsidR="00AE72D1" w:rsidRDefault="00AE72D1"/>
  </w:footnote>
  <w:footnote w:type="continuationSeparator" w:id="0">
    <w:p w14:paraId="3A6B4A42" w14:textId="77777777" w:rsidR="00AE72D1" w:rsidRDefault="00AE72D1">
      <w:r>
        <w:continuationSeparator/>
      </w:r>
    </w:p>
    <w:p w14:paraId="410C9DF1" w14:textId="77777777" w:rsidR="00AE72D1" w:rsidRDefault="00AE72D1"/>
  </w:footnote>
  <w:footnote w:type="continuationNotice" w:id="1">
    <w:p w14:paraId="47C9FDB4" w14:textId="77777777" w:rsidR="00AE72D1" w:rsidRDefault="00AE72D1">
      <w:pPr>
        <w:spacing w:after="0"/>
      </w:pPr>
    </w:p>
    <w:p w14:paraId="2B16CD9D" w14:textId="77777777" w:rsidR="00AE72D1" w:rsidRDefault="00AE72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C0DED"/>
    <w:multiLevelType w:val="hybridMultilevel"/>
    <w:tmpl w:val="C9E02E18"/>
    <w:lvl w:ilvl="0" w:tplc="04090001">
      <w:start w:val="1"/>
      <w:numFmt w:val="bullet"/>
      <w:lvlText w:val=""/>
      <w:lvlJc w:val="left"/>
      <w:pPr>
        <w:ind w:left="1130" w:hanging="360"/>
      </w:pPr>
      <w:rPr>
        <w:rFonts w:ascii="Symbol" w:hAnsi="Symbol"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0F3102"/>
    <w:multiLevelType w:val="hybridMultilevel"/>
    <w:tmpl w:val="A2B484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45B13E0"/>
    <w:multiLevelType w:val="hybridMultilevel"/>
    <w:tmpl w:val="37341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1C3417"/>
    <w:multiLevelType w:val="hybridMultilevel"/>
    <w:tmpl w:val="08DC3DD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33D4B3F"/>
    <w:multiLevelType w:val="hybridMultilevel"/>
    <w:tmpl w:val="88BAB54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A7DC3"/>
    <w:multiLevelType w:val="hybridMultilevel"/>
    <w:tmpl w:val="D1E00A1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1"/>
  </w:num>
  <w:num w:numId="3">
    <w:abstractNumId w:val="13"/>
  </w:num>
  <w:num w:numId="4">
    <w:abstractNumId w:val="9"/>
  </w:num>
  <w:num w:numId="5">
    <w:abstractNumId w:val="2"/>
  </w:num>
  <w:num w:numId="6">
    <w:abstractNumId w:val="1"/>
  </w:num>
  <w:num w:numId="7">
    <w:abstractNumId w:val="10"/>
  </w:num>
  <w:num w:numId="8">
    <w:abstractNumId w:val="3"/>
  </w:num>
  <w:num w:numId="9">
    <w:abstractNumId w:val="7"/>
  </w:num>
  <w:num w:numId="10">
    <w:abstractNumId w:val="1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6"/>
  </w:num>
  <w:num w:numId="14">
    <w:abstractNumId w:val="12"/>
  </w:num>
  <w:num w:numId="15">
    <w:abstractNumId w:val="4"/>
  </w:num>
  <w:num w:numId="16">
    <w:abstractNumId w:val="0"/>
  </w:num>
  <w:num w:numId="17">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056"/>
    <w:rsid w:val="000015CD"/>
    <w:rsid w:val="00002819"/>
    <w:rsid w:val="00002C5D"/>
    <w:rsid w:val="00002C7C"/>
    <w:rsid w:val="0000301D"/>
    <w:rsid w:val="000033B8"/>
    <w:rsid w:val="00003678"/>
    <w:rsid w:val="00003883"/>
    <w:rsid w:val="00004394"/>
    <w:rsid w:val="00004796"/>
    <w:rsid w:val="00004AF3"/>
    <w:rsid w:val="00006110"/>
    <w:rsid w:val="00006186"/>
    <w:rsid w:val="00006198"/>
    <w:rsid w:val="000063A5"/>
    <w:rsid w:val="0000667F"/>
    <w:rsid w:val="00006710"/>
    <w:rsid w:val="00006C4A"/>
    <w:rsid w:val="000073EC"/>
    <w:rsid w:val="00007693"/>
    <w:rsid w:val="00007EC0"/>
    <w:rsid w:val="000102D5"/>
    <w:rsid w:val="00010EE0"/>
    <w:rsid w:val="0001181D"/>
    <w:rsid w:val="00011B0B"/>
    <w:rsid w:val="00011C3A"/>
    <w:rsid w:val="00011C44"/>
    <w:rsid w:val="00011C9D"/>
    <w:rsid w:val="000124D2"/>
    <w:rsid w:val="00012735"/>
    <w:rsid w:val="00012B14"/>
    <w:rsid w:val="00012EB1"/>
    <w:rsid w:val="00013737"/>
    <w:rsid w:val="000138F3"/>
    <w:rsid w:val="00013A12"/>
    <w:rsid w:val="0001409E"/>
    <w:rsid w:val="0001465F"/>
    <w:rsid w:val="00014759"/>
    <w:rsid w:val="00014EBE"/>
    <w:rsid w:val="00014FFF"/>
    <w:rsid w:val="0001518A"/>
    <w:rsid w:val="000160CA"/>
    <w:rsid w:val="000162FA"/>
    <w:rsid w:val="000167F5"/>
    <w:rsid w:val="00016A3A"/>
    <w:rsid w:val="00016BD2"/>
    <w:rsid w:val="00016FA8"/>
    <w:rsid w:val="00017085"/>
    <w:rsid w:val="0001723C"/>
    <w:rsid w:val="00017A58"/>
    <w:rsid w:val="00017CD3"/>
    <w:rsid w:val="00017D7B"/>
    <w:rsid w:val="00017D96"/>
    <w:rsid w:val="00017FB6"/>
    <w:rsid w:val="00020464"/>
    <w:rsid w:val="00020690"/>
    <w:rsid w:val="000207B6"/>
    <w:rsid w:val="00020A14"/>
    <w:rsid w:val="00020D49"/>
    <w:rsid w:val="00021556"/>
    <w:rsid w:val="0002180A"/>
    <w:rsid w:val="00021974"/>
    <w:rsid w:val="000227A9"/>
    <w:rsid w:val="00022B80"/>
    <w:rsid w:val="000231C6"/>
    <w:rsid w:val="000233AC"/>
    <w:rsid w:val="00023F65"/>
    <w:rsid w:val="000246F5"/>
    <w:rsid w:val="000248EA"/>
    <w:rsid w:val="000255C5"/>
    <w:rsid w:val="00025F85"/>
    <w:rsid w:val="00025FBE"/>
    <w:rsid w:val="00026854"/>
    <w:rsid w:val="00026BDF"/>
    <w:rsid w:val="00026DB4"/>
    <w:rsid w:val="00027229"/>
    <w:rsid w:val="00027F13"/>
    <w:rsid w:val="00027F27"/>
    <w:rsid w:val="00030120"/>
    <w:rsid w:val="00030390"/>
    <w:rsid w:val="00030480"/>
    <w:rsid w:val="00030D2E"/>
    <w:rsid w:val="00031028"/>
    <w:rsid w:val="0003108E"/>
    <w:rsid w:val="000311C6"/>
    <w:rsid w:val="00031448"/>
    <w:rsid w:val="000317A7"/>
    <w:rsid w:val="00031EA7"/>
    <w:rsid w:val="000326E8"/>
    <w:rsid w:val="0003352E"/>
    <w:rsid w:val="0003375A"/>
    <w:rsid w:val="00033B9A"/>
    <w:rsid w:val="000344EF"/>
    <w:rsid w:val="00034928"/>
    <w:rsid w:val="00034D4C"/>
    <w:rsid w:val="00034F8D"/>
    <w:rsid w:val="0003558C"/>
    <w:rsid w:val="00035828"/>
    <w:rsid w:val="00035ADC"/>
    <w:rsid w:val="0003668C"/>
    <w:rsid w:val="00036F82"/>
    <w:rsid w:val="000378CF"/>
    <w:rsid w:val="0003794F"/>
    <w:rsid w:val="00037B46"/>
    <w:rsid w:val="00037F8C"/>
    <w:rsid w:val="00040DD3"/>
    <w:rsid w:val="00040DF8"/>
    <w:rsid w:val="0004202B"/>
    <w:rsid w:val="000420D9"/>
    <w:rsid w:val="000420FB"/>
    <w:rsid w:val="00042319"/>
    <w:rsid w:val="00043184"/>
    <w:rsid w:val="00043D07"/>
    <w:rsid w:val="000446FD"/>
    <w:rsid w:val="0004504C"/>
    <w:rsid w:val="0004511D"/>
    <w:rsid w:val="00045318"/>
    <w:rsid w:val="00045542"/>
    <w:rsid w:val="00045774"/>
    <w:rsid w:val="000457BB"/>
    <w:rsid w:val="00046743"/>
    <w:rsid w:val="00046A6B"/>
    <w:rsid w:val="0004795F"/>
    <w:rsid w:val="00047A40"/>
    <w:rsid w:val="00047BD8"/>
    <w:rsid w:val="00051030"/>
    <w:rsid w:val="00051D36"/>
    <w:rsid w:val="000527D9"/>
    <w:rsid w:val="00053DD1"/>
    <w:rsid w:val="00053E42"/>
    <w:rsid w:val="0005400D"/>
    <w:rsid w:val="000542E1"/>
    <w:rsid w:val="0005431A"/>
    <w:rsid w:val="000547D8"/>
    <w:rsid w:val="000549BA"/>
    <w:rsid w:val="00054C51"/>
    <w:rsid w:val="000550EF"/>
    <w:rsid w:val="00055141"/>
    <w:rsid w:val="00055270"/>
    <w:rsid w:val="00055B21"/>
    <w:rsid w:val="000562FA"/>
    <w:rsid w:val="000568F6"/>
    <w:rsid w:val="00057B75"/>
    <w:rsid w:val="000601B0"/>
    <w:rsid w:val="00060C9D"/>
    <w:rsid w:val="00060CEB"/>
    <w:rsid w:val="0006100E"/>
    <w:rsid w:val="0006145E"/>
    <w:rsid w:val="00062984"/>
    <w:rsid w:val="000629EE"/>
    <w:rsid w:val="00062B7F"/>
    <w:rsid w:val="00062E5A"/>
    <w:rsid w:val="00062F52"/>
    <w:rsid w:val="00062F66"/>
    <w:rsid w:val="00063699"/>
    <w:rsid w:val="00063999"/>
    <w:rsid w:val="000641D3"/>
    <w:rsid w:val="0006427B"/>
    <w:rsid w:val="000642D1"/>
    <w:rsid w:val="0006440F"/>
    <w:rsid w:val="000644BC"/>
    <w:rsid w:val="00064A80"/>
    <w:rsid w:val="00064F90"/>
    <w:rsid w:val="0006563A"/>
    <w:rsid w:val="00066EEB"/>
    <w:rsid w:val="00066F4C"/>
    <w:rsid w:val="00067841"/>
    <w:rsid w:val="0007009D"/>
    <w:rsid w:val="00070561"/>
    <w:rsid w:val="000709A0"/>
    <w:rsid w:val="00070ECC"/>
    <w:rsid w:val="00070F4C"/>
    <w:rsid w:val="0007101C"/>
    <w:rsid w:val="00071266"/>
    <w:rsid w:val="000713A4"/>
    <w:rsid w:val="000724BF"/>
    <w:rsid w:val="000737DA"/>
    <w:rsid w:val="00073C70"/>
    <w:rsid w:val="00074DD1"/>
    <w:rsid w:val="000753CE"/>
    <w:rsid w:val="0007555F"/>
    <w:rsid w:val="00075C79"/>
    <w:rsid w:val="00075CD1"/>
    <w:rsid w:val="00076902"/>
    <w:rsid w:val="00076DB9"/>
    <w:rsid w:val="00077591"/>
    <w:rsid w:val="00077AF7"/>
    <w:rsid w:val="00077FE0"/>
    <w:rsid w:val="00080C26"/>
    <w:rsid w:val="000822F5"/>
    <w:rsid w:val="00082CE8"/>
    <w:rsid w:val="000837A5"/>
    <w:rsid w:val="00083DFD"/>
    <w:rsid w:val="000841A8"/>
    <w:rsid w:val="000841DD"/>
    <w:rsid w:val="00084301"/>
    <w:rsid w:val="0008452A"/>
    <w:rsid w:val="00084BE4"/>
    <w:rsid w:val="0008544F"/>
    <w:rsid w:val="00085618"/>
    <w:rsid w:val="00085B3A"/>
    <w:rsid w:val="00085C24"/>
    <w:rsid w:val="00085DB7"/>
    <w:rsid w:val="0008682B"/>
    <w:rsid w:val="00086BD8"/>
    <w:rsid w:val="00086D0E"/>
    <w:rsid w:val="00087ADC"/>
    <w:rsid w:val="00087F7A"/>
    <w:rsid w:val="0009062B"/>
    <w:rsid w:val="00090BB8"/>
    <w:rsid w:val="00091017"/>
    <w:rsid w:val="00092919"/>
    <w:rsid w:val="00092DCA"/>
    <w:rsid w:val="00092E07"/>
    <w:rsid w:val="000930B9"/>
    <w:rsid w:val="000937D2"/>
    <w:rsid w:val="00093FAD"/>
    <w:rsid w:val="000940C0"/>
    <w:rsid w:val="000942BB"/>
    <w:rsid w:val="0009458D"/>
    <w:rsid w:val="00094FFF"/>
    <w:rsid w:val="00095315"/>
    <w:rsid w:val="000954E1"/>
    <w:rsid w:val="0009628A"/>
    <w:rsid w:val="00096860"/>
    <w:rsid w:val="00096E46"/>
    <w:rsid w:val="00097220"/>
    <w:rsid w:val="000972E8"/>
    <w:rsid w:val="00097496"/>
    <w:rsid w:val="00097818"/>
    <w:rsid w:val="000A0B27"/>
    <w:rsid w:val="000A1083"/>
    <w:rsid w:val="000A1304"/>
    <w:rsid w:val="000A1326"/>
    <w:rsid w:val="000A1A26"/>
    <w:rsid w:val="000A2153"/>
    <w:rsid w:val="000A249E"/>
    <w:rsid w:val="000A2A53"/>
    <w:rsid w:val="000A2D07"/>
    <w:rsid w:val="000A31E0"/>
    <w:rsid w:val="000A3A69"/>
    <w:rsid w:val="000A3BD7"/>
    <w:rsid w:val="000A552A"/>
    <w:rsid w:val="000A561C"/>
    <w:rsid w:val="000A656F"/>
    <w:rsid w:val="000A6602"/>
    <w:rsid w:val="000A697D"/>
    <w:rsid w:val="000A72C9"/>
    <w:rsid w:val="000A786A"/>
    <w:rsid w:val="000A79E3"/>
    <w:rsid w:val="000A7C5B"/>
    <w:rsid w:val="000B0B23"/>
    <w:rsid w:val="000B0B95"/>
    <w:rsid w:val="000B2319"/>
    <w:rsid w:val="000B24B0"/>
    <w:rsid w:val="000B2A42"/>
    <w:rsid w:val="000B2CD4"/>
    <w:rsid w:val="000B2EFB"/>
    <w:rsid w:val="000B327D"/>
    <w:rsid w:val="000B37AA"/>
    <w:rsid w:val="000B3CCF"/>
    <w:rsid w:val="000B4332"/>
    <w:rsid w:val="000B434A"/>
    <w:rsid w:val="000B5030"/>
    <w:rsid w:val="000B5EE7"/>
    <w:rsid w:val="000B5FC6"/>
    <w:rsid w:val="000B6017"/>
    <w:rsid w:val="000B6D46"/>
    <w:rsid w:val="000B6D65"/>
    <w:rsid w:val="000B735E"/>
    <w:rsid w:val="000C084C"/>
    <w:rsid w:val="000C086D"/>
    <w:rsid w:val="000C0B1F"/>
    <w:rsid w:val="000C1B09"/>
    <w:rsid w:val="000C1EBE"/>
    <w:rsid w:val="000C1F3E"/>
    <w:rsid w:val="000C3B06"/>
    <w:rsid w:val="000C3C7B"/>
    <w:rsid w:val="000C41D5"/>
    <w:rsid w:val="000C4691"/>
    <w:rsid w:val="000C4A55"/>
    <w:rsid w:val="000C4A8B"/>
    <w:rsid w:val="000C505B"/>
    <w:rsid w:val="000C5396"/>
    <w:rsid w:val="000C5884"/>
    <w:rsid w:val="000C5EE5"/>
    <w:rsid w:val="000C655C"/>
    <w:rsid w:val="000C65DF"/>
    <w:rsid w:val="000C6650"/>
    <w:rsid w:val="000C6CBF"/>
    <w:rsid w:val="000C73B4"/>
    <w:rsid w:val="000C7461"/>
    <w:rsid w:val="000C7E14"/>
    <w:rsid w:val="000D00FA"/>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6AE9"/>
    <w:rsid w:val="000D7224"/>
    <w:rsid w:val="000D75F9"/>
    <w:rsid w:val="000D7652"/>
    <w:rsid w:val="000D7B61"/>
    <w:rsid w:val="000E0602"/>
    <w:rsid w:val="000E0649"/>
    <w:rsid w:val="000E1041"/>
    <w:rsid w:val="000E1046"/>
    <w:rsid w:val="000E16AD"/>
    <w:rsid w:val="000E1F75"/>
    <w:rsid w:val="000E2C23"/>
    <w:rsid w:val="000E3244"/>
    <w:rsid w:val="000E3782"/>
    <w:rsid w:val="000E3B40"/>
    <w:rsid w:val="000E3D46"/>
    <w:rsid w:val="000E3DD1"/>
    <w:rsid w:val="000E4A11"/>
    <w:rsid w:val="000E5260"/>
    <w:rsid w:val="000E58CF"/>
    <w:rsid w:val="000E5C51"/>
    <w:rsid w:val="000E5F6C"/>
    <w:rsid w:val="000E6208"/>
    <w:rsid w:val="000E7250"/>
    <w:rsid w:val="000E7A52"/>
    <w:rsid w:val="000F027D"/>
    <w:rsid w:val="000F0B46"/>
    <w:rsid w:val="000F0E0B"/>
    <w:rsid w:val="000F1C96"/>
    <w:rsid w:val="000F1DA5"/>
    <w:rsid w:val="000F2CD5"/>
    <w:rsid w:val="000F33F7"/>
    <w:rsid w:val="000F391A"/>
    <w:rsid w:val="000F4D06"/>
    <w:rsid w:val="000F52E4"/>
    <w:rsid w:val="000F5995"/>
    <w:rsid w:val="000F5A74"/>
    <w:rsid w:val="000F5B98"/>
    <w:rsid w:val="000F5EAE"/>
    <w:rsid w:val="000F6A08"/>
    <w:rsid w:val="000F771B"/>
    <w:rsid w:val="000F78E2"/>
    <w:rsid w:val="000F79D0"/>
    <w:rsid w:val="000F7C8C"/>
    <w:rsid w:val="001005AA"/>
    <w:rsid w:val="0010071D"/>
    <w:rsid w:val="001009F6"/>
    <w:rsid w:val="001015C3"/>
    <w:rsid w:val="00101D29"/>
    <w:rsid w:val="00102320"/>
    <w:rsid w:val="00102563"/>
    <w:rsid w:val="00103CC7"/>
    <w:rsid w:val="00104258"/>
    <w:rsid w:val="00104417"/>
    <w:rsid w:val="00104B7E"/>
    <w:rsid w:val="001056C0"/>
    <w:rsid w:val="00105B55"/>
    <w:rsid w:val="00106117"/>
    <w:rsid w:val="00106E80"/>
    <w:rsid w:val="001072D7"/>
    <w:rsid w:val="001113C0"/>
    <w:rsid w:val="001114AA"/>
    <w:rsid w:val="00111F67"/>
    <w:rsid w:val="00112477"/>
    <w:rsid w:val="00112756"/>
    <w:rsid w:val="00112A1A"/>
    <w:rsid w:val="001135F5"/>
    <w:rsid w:val="00113626"/>
    <w:rsid w:val="00113700"/>
    <w:rsid w:val="0011401A"/>
    <w:rsid w:val="00114405"/>
    <w:rsid w:val="00114431"/>
    <w:rsid w:val="00114B3E"/>
    <w:rsid w:val="00114C60"/>
    <w:rsid w:val="00115243"/>
    <w:rsid w:val="00116046"/>
    <w:rsid w:val="001167C2"/>
    <w:rsid w:val="00116F74"/>
    <w:rsid w:val="001176B7"/>
    <w:rsid w:val="00117E8D"/>
    <w:rsid w:val="001200CB"/>
    <w:rsid w:val="001203E7"/>
    <w:rsid w:val="001223D5"/>
    <w:rsid w:val="0012299B"/>
    <w:rsid w:val="00122E47"/>
    <w:rsid w:val="001239DE"/>
    <w:rsid w:val="00123B8B"/>
    <w:rsid w:val="00123F90"/>
    <w:rsid w:val="00124252"/>
    <w:rsid w:val="001244BE"/>
    <w:rsid w:val="00124802"/>
    <w:rsid w:val="00124901"/>
    <w:rsid w:val="00124944"/>
    <w:rsid w:val="00124AF7"/>
    <w:rsid w:val="00125960"/>
    <w:rsid w:val="00125C52"/>
    <w:rsid w:val="0012616F"/>
    <w:rsid w:val="001266F1"/>
    <w:rsid w:val="00126DA5"/>
    <w:rsid w:val="001271F9"/>
    <w:rsid w:val="001274D2"/>
    <w:rsid w:val="00127C10"/>
    <w:rsid w:val="00127E29"/>
    <w:rsid w:val="00127E48"/>
    <w:rsid w:val="00130C98"/>
    <w:rsid w:val="00130ECD"/>
    <w:rsid w:val="00131E2E"/>
    <w:rsid w:val="00131FD4"/>
    <w:rsid w:val="00133342"/>
    <w:rsid w:val="00133FDC"/>
    <w:rsid w:val="00134F6D"/>
    <w:rsid w:val="0013512A"/>
    <w:rsid w:val="0013513B"/>
    <w:rsid w:val="0013546D"/>
    <w:rsid w:val="00135A13"/>
    <w:rsid w:val="00135A1D"/>
    <w:rsid w:val="00135CC0"/>
    <w:rsid w:val="00135E13"/>
    <w:rsid w:val="00136BDF"/>
    <w:rsid w:val="00136E79"/>
    <w:rsid w:val="0013754C"/>
    <w:rsid w:val="001403E5"/>
    <w:rsid w:val="00140AF5"/>
    <w:rsid w:val="00140FD4"/>
    <w:rsid w:val="00142046"/>
    <w:rsid w:val="001424C1"/>
    <w:rsid w:val="00142612"/>
    <w:rsid w:val="001430CD"/>
    <w:rsid w:val="0014330A"/>
    <w:rsid w:val="0014350C"/>
    <w:rsid w:val="001438E0"/>
    <w:rsid w:val="00144026"/>
    <w:rsid w:val="00144095"/>
    <w:rsid w:val="001442AB"/>
    <w:rsid w:val="001445CF"/>
    <w:rsid w:val="001467B0"/>
    <w:rsid w:val="0014697B"/>
    <w:rsid w:val="001469DA"/>
    <w:rsid w:val="00146ADB"/>
    <w:rsid w:val="00147203"/>
    <w:rsid w:val="00147451"/>
    <w:rsid w:val="0014774C"/>
    <w:rsid w:val="001479D8"/>
    <w:rsid w:val="00150627"/>
    <w:rsid w:val="00150F51"/>
    <w:rsid w:val="001516D8"/>
    <w:rsid w:val="00151825"/>
    <w:rsid w:val="001518B3"/>
    <w:rsid w:val="00151ABA"/>
    <w:rsid w:val="0015239C"/>
    <w:rsid w:val="00152718"/>
    <w:rsid w:val="00152DAA"/>
    <w:rsid w:val="0015310C"/>
    <w:rsid w:val="001535D1"/>
    <w:rsid w:val="00153B83"/>
    <w:rsid w:val="00153F2C"/>
    <w:rsid w:val="00154025"/>
    <w:rsid w:val="00154BCE"/>
    <w:rsid w:val="001553C6"/>
    <w:rsid w:val="0015659E"/>
    <w:rsid w:val="0015760F"/>
    <w:rsid w:val="001600D4"/>
    <w:rsid w:val="0016046E"/>
    <w:rsid w:val="0016136A"/>
    <w:rsid w:val="001619CC"/>
    <w:rsid w:val="00161FE8"/>
    <w:rsid w:val="001622AF"/>
    <w:rsid w:val="001623D6"/>
    <w:rsid w:val="001624B9"/>
    <w:rsid w:val="00162645"/>
    <w:rsid w:val="00162E93"/>
    <w:rsid w:val="00162F0A"/>
    <w:rsid w:val="00163460"/>
    <w:rsid w:val="00163472"/>
    <w:rsid w:val="001635EC"/>
    <w:rsid w:val="00163997"/>
    <w:rsid w:val="00163F69"/>
    <w:rsid w:val="0016442E"/>
    <w:rsid w:val="001651C7"/>
    <w:rsid w:val="001655C0"/>
    <w:rsid w:val="00165AB0"/>
    <w:rsid w:val="001662B2"/>
    <w:rsid w:val="0016638A"/>
    <w:rsid w:val="001664A1"/>
    <w:rsid w:val="001664DE"/>
    <w:rsid w:val="001679C5"/>
    <w:rsid w:val="00167FC0"/>
    <w:rsid w:val="00170570"/>
    <w:rsid w:val="001707C4"/>
    <w:rsid w:val="0017086E"/>
    <w:rsid w:val="00170C0A"/>
    <w:rsid w:val="00171585"/>
    <w:rsid w:val="00171D36"/>
    <w:rsid w:val="00172B04"/>
    <w:rsid w:val="00172EC1"/>
    <w:rsid w:val="0017426D"/>
    <w:rsid w:val="00174BD8"/>
    <w:rsid w:val="00174C6D"/>
    <w:rsid w:val="001752D4"/>
    <w:rsid w:val="00175644"/>
    <w:rsid w:val="00175C29"/>
    <w:rsid w:val="00175EB8"/>
    <w:rsid w:val="00176652"/>
    <w:rsid w:val="00176945"/>
    <w:rsid w:val="001771D5"/>
    <w:rsid w:val="00177970"/>
    <w:rsid w:val="00177E56"/>
    <w:rsid w:val="00177F69"/>
    <w:rsid w:val="0018021E"/>
    <w:rsid w:val="001803AE"/>
    <w:rsid w:val="00180C28"/>
    <w:rsid w:val="00180E49"/>
    <w:rsid w:val="00181289"/>
    <w:rsid w:val="0018197D"/>
    <w:rsid w:val="001822F3"/>
    <w:rsid w:val="00182838"/>
    <w:rsid w:val="00183C3A"/>
    <w:rsid w:val="00184072"/>
    <w:rsid w:val="001842E4"/>
    <w:rsid w:val="0018452B"/>
    <w:rsid w:val="00184941"/>
    <w:rsid w:val="00184962"/>
    <w:rsid w:val="00184C49"/>
    <w:rsid w:val="0018555B"/>
    <w:rsid w:val="00185893"/>
    <w:rsid w:val="00186488"/>
    <w:rsid w:val="0018788E"/>
    <w:rsid w:val="00187E14"/>
    <w:rsid w:val="00187EA3"/>
    <w:rsid w:val="001905F3"/>
    <w:rsid w:val="00190D31"/>
    <w:rsid w:val="00190F12"/>
    <w:rsid w:val="00192293"/>
    <w:rsid w:val="001925A9"/>
    <w:rsid w:val="001925BE"/>
    <w:rsid w:val="001926A7"/>
    <w:rsid w:val="00192EBB"/>
    <w:rsid w:val="00193142"/>
    <w:rsid w:val="00193747"/>
    <w:rsid w:val="00194403"/>
    <w:rsid w:val="00194CEA"/>
    <w:rsid w:val="00195150"/>
    <w:rsid w:val="001956CF"/>
    <w:rsid w:val="00196D07"/>
    <w:rsid w:val="001971F3"/>
    <w:rsid w:val="00197769"/>
    <w:rsid w:val="00197DB5"/>
    <w:rsid w:val="001A0267"/>
    <w:rsid w:val="001A13CA"/>
    <w:rsid w:val="001A1B9D"/>
    <w:rsid w:val="001A1D6F"/>
    <w:rsid w:val="001A1E01"/>
    <w:rsid w:val="001A2109"/>
    <w:rsid w:val="001A223C"/>
    <w:rsid w:val="001A24F6"/>
    <w:rsid w:val="001A27DC"/>
    <w:rsid w:val="001A2D6E"/>
    <w:rsid w:val="001A2E5A"/>
    <w:rsid w:val="001A4813"/>
    <w:rsid w:val="001A493C"/>
    <w:rsid w:val="001A4C57"/>
    <w:rsid w:val="001A50B1"/>
    <w:rsid w:val="001A53C1"/>
    <w:rsid w:val="001A5A2A"/>
    <w:rsid w:val="001A5B72"/>
    <w:rsid w:val="001A658B"/>
    <w:rsid w:val="001A6604"/>
    <w:rsid w:val="001A69BB"/>
    <w:rsid w:val="001A6F36"/>
    <w:rsid w:val="001A73F9"/>
    <w:rsid w:val="001A79A4"/>
    <w:rsid w:val="001B0041"/>
    <w:rsid w:val="001B0861"/>
    <w:rsid w:val="001B0965"/>
    <w:rsid w:val="001B0B80"/>
    <w:rsid w:val="001B0F6F"/>
    <w:rsid w:val="001B12B5"/>
    <w:rsid w:val="001B14E6"/>
    <w:rsid w:val="001B15C6"/>
    <w:rsid w:val="001B180F"/>
    <w:rsid w:val="001B1CCF"/>
    <w:rsid w:val="001B20AD"/>
    <w:rsid w:val="001B2837"/>
    <w:rsid w:val="001B2E19"/>
    <w:rsid w:val="001B2F8C"/>
    <w:rsid w:val="001B3291"/>
    <w:rsid w:val="001B32DA"/>
    <w:rsid w:val="001B32E5"/>
    <w:rsid w:val="001B39A1"/>
    <w:rsid w:val="001B3BA6"/>
    <w:rsid w:val="001B46A8"/>
    <w:rsid w:val="001B4DBE"/>
    <w:rsid w:val="001B4DD5"/>
    <w:rsid w:val="001B53C7"/>
    <w:rsid w:val="001B58A4"/>
    <w:rsid w:val="001B5A9B"/>
    <w:rsid w:val="001B5E1A"/>
    <w:rsid w:val="001B5E69"/>
    <w:rsid w:val="001B6134"/>
    <w:rsid w:val="001B6982"/>
    <w:rsid w:val="001B6B77"/>
    <w:rsid w:val="001B765D"/>
    <w:rsid w:val="001B7859"/>
    <w:rsid w:val="001B791F"/>
    <w:rsid w:val="001C1DB6"/>
    <w:rsid w:val="001C22CF"/>
    <w:rsid w:val="001C2E23"/>
    <w:rsid w:val="001C2F44"/>
    <w:rsid w:val="001C3588"/>
    <w:rsid w:val="001C3897"/>
    <w:rsid w:val="001C3FC8"/>
    <w:rsid w:val="001C41EF"/>
    <w:rsid w:val="001C4AAD"/>
    <w:rsid w:val="001C5142"/>
    <w:rsid w:val="001C5DB8"/>
    <w:rsid w:val="001C665C"/>
    <w:rsid w:val="001C6BD4"/>
    <w:rsid w:val="001C7C2F"/>
    <w:rsid w:val="001C7DD6"/>
    <w:rsid w:val="001C7F9C"/>
    <w:rsid w:val="001D002A"/>
    <w:rsid w:val="001D01EF"/>
    <w:rsid w:val="001D04B9"/>
    <w:rsid w:val="001D134E"/>
    <w:rsid w:val="001D1447"/>
    <w:rsid w:val="001D1841"/>
    <w:rsid w:val="001D1C2C"/>
    <w:rsid w:val="001D2401"/>
    <w:rsid w:val="001D28BE"/>
    <w:rsid w:val="001D2965"/>
    <w:rsid w:val="001D2BB0"/>
    <w:rsid w:val="001D309C"/>
    <w:rsid w:val="001D342F"/>
    <w:rsid w:val="001D3489"/>
    <w:rsid w:val="001D3B1A"/>
    <w:rsid w:val="001D3CC1"/>
    <w:rsid w:val="001D4299"/>
    <w:rsid w:val="001D43C3"/>
    <w:rsid w:val="001D448D"/>
    <w:rsid w:val="001D45C9"/>
    <w:rsid w:val="001D472D"/>
    <w:rsid w:val="001D4A47"/>
    <w:rsid w:val="001D4ABF"/>
    <w:rsid w:val="001D4B63"/>
    <w:rsid w:val="001D52E4"/>
    <w:rsid w:val="001D539C"/>
    <w:rsid w:val="001D569D"/>
    <w:rsid w:val="001D56FE"/>
    <w:rsid w:val="001D57D1"/>
    <w:rsid w:val="001D5C78"/>
    <w:rsid w:val="001D615D"/>
    <w:rsid w:val="001D6E97"/>
    <w:rsid w:val="001D7280"/>
    <w:rsid w:val="001D729D"/>
    <w:rsid w:val="001D77FB"/>
    <w:rsid w:val="001D791E"/>
    <w:rsid w:val="001D7BA7"/>
    <w:rsid w:val="001E0246"/>
    <w:rsid w:val="001E0829"/>
    <w:rsid w:val="001E0D0B"/>
    <w:rsid w:val="001E1023"/>
    <w:rsid w:val="001E15DD"/>
    <w:rsid w:val="001E1831"/>
    <w:rsid w:val="001E1C0D"/>
    <w:rsid w:val="001E242D"/>
    <w:rsid w:val="001E2ABF"/>
    <w:rsid w:val="001E2C3E"/>
    <w:rsid w:val="001E31EE"/>
    <w:rsid w:val="001E3834"/>
    <w:rsid w:val="001E4A01"/>
    <w:rsid w:val="001E4A9C"/>
    <w:rsid w:val="001E4C42"/>
    <w:rsid w:val="001E4DFA"/>
    <w:rsid w:val="001E57E7"/>
    <w:rsid w:val="001E584A"/>
    <w:rsid w:val="001E5D8B"/>
    <w:rsid w:val="001E653D"/>
    <w:rsid w:val="001E6A6A"/>
    <w:rsid w:val="001E6CA2"/>
    <w:rsid w:val="001E7AA9"/>
    <w:rsid w:val="001F0190"/>
    <w:rsid w:val="001F02FC"/>
    <w:rsid w:val="001F099B"/>
    <w:rsid w:val="001F10D8"/>
    <w:rsid w:val="001F16E6"/>
    <w:rsid w:val="001F1AFB"/>
    <w:rsid w:val="001F1C79"/>
    <w:rsid w:val="001F1E8A"/>
    <w:rsid w:val="001F2C22"/>
    <w:rsid w:val="001F32E7"/>
    <w:rsid w:val="001F3907"/>
    <w:rsid w:val="001F4032"/>
    <w:rsid w:val="001F4191"/>
    <w:rsid w:val="001F45A0"/>
    <w:rsid w:val="001F48B0"/>
    <w:rsid w:val="001F5A57"/>
    <w:rsid w:val="001F71DC"/>
    <w:rsid w:val="001F7246"/>
    <w:rsid w:val="001F786D"/>
    <w:rsid w:val="001F7D63"/>
    <w:rsid w:val="002003AF"/>
    <w:rsid w:val="00200698"/>
    <w:rsid w:val="00200753"/>
    <w:rsid w:val="00200D15"/>
    <w:rsid w:val="00200EFF"/>
    <w:rsid w:val="00200F67"/>
    <w:rsid w:val="0020179B"/>
    <w:rsid w:val="002019FF"/>
    <w:rsid w:val="00201C16"/>
    <w:rsid w:val="00201CA6"/>
    <w:rsid w:val="0020242B"/>
    <w:rsid w:val="00202BF3"/>
    <w:rsid w:val="00203625"/>
    <w:rsid w:val="00203A74"/>
    <w:rsid w:val="00204E2E"/>
    <w:rsid w:val="00205462"/>
    <w:rsid w:val="0020552C"/>
    <w:rsid w:val="00205545"/>
    <w:rsid w:val="002059AE"/>
    <w:rsid w:val="00205A5F"/>
    <w:rsid w:val="00205AAE"/>
    <w:rsid w:val="002060E3"/>
    <w:rsid w:val="00206B59"/>
    <w:rsid w:val="00206D86"/>
    <w:rsid w:val="002076F3"/>
    <w:rsid w:val="002076FE"/>
    <w:rsid w:val="00207A4A"/>
    <w:rsid w:val="00207AA6"/>
    <w:rsid w:val="00207CBD"/>
    <w:rsid w:val="00207E74"/>
    <w:rsid w:val="00207ED5"/>
    <w:rsid w:val="0021011B"/>
    <w:rsid w:val="00210570"/>
    <w:rsid w:val="002107F9"/>
    <w:rsid w:val="0021083C"/>
    <w:rsid w:val="0021093C"/>
    <w:rsid w:val="002119C5"/>
    <w:rsid w:val="002121D7"/>
    <w:rsid w:val="002127E6"/>
    <w:rsid w:val="002133CA"/>
    <w:rsid w:val="00213998"/>
    <w:rsid w:val="00213AF4"/>
    <w:rsid w:val="002142D2"/>
    <w:rsid w:val="002154D9"/>
    <w:rsid w:val="0021586C"/>
    <w:rsid w:val="00216042"/>
    <w:rsid w:val="00216158"/>
    <w:rsid w:val="00216B10"/>
    <w:rsid w:val="0021749B"/>
    <w:rsid w:val="002175F8"/>
    <w:rsid w:val="0022007F"/>
    <w:rsid w:val="00220952"/>
    <w:rsid w:val="00220B6B"/>
    <w:rsid w:val="0022133A"/>
    <w:rsid w:val="00221BA7"/>
    <w:rsid w:val="00222736"/>
    <w:rsid w:val="00222DC6"/>
    <w:rsid w:val="002247C0"/>
    <w:rsid w:val="00224B8B"/>
    <w:rsid w:val="00225A69"/>
    <w:rsid w:val="00225FBF"/>
    <w:rsid w:val="00227AAE"/>
    <w:rsid w:val="00230C94"/>
    <w:rsid w:val="00230EB7"/>
    <w:rsid w:val="00230EC6"/>
    <w:rsid w:val="00231913"/>
    <w:rsid w:val="002329F4"/>
    <w:rsid w:val="00233907"/>
    <w:rsid w:val="00234648"/>
    <w:rsid w:val="00234C5F"/>
    <w:rsid w:val="00235A10"/>
    <w:rsid w:val="00235AEE"/>
    <w:rsid w:val="002363EF"/>
    <w:rsid w:val="002365E9"/>
    <w:rsid w:val="00236663"/>
    <w:rsid w:val="002367C2"/>
    <w:rsid w:val="00236861"/>
    <w:rsid w:val="00236C6E"/>
    <w:rsid w:val="00236F57"/>
    <w:rsid w:val="00237254"/>
    <w:rsid w:val="0023730B"/>
    <w:rsid w:val="00237652"/>
    <w:rsid w:val="002377A2"/>
    <w:rsid w:val="0023791A"/>
    <w:rsid w:val="00237A6C"/>
    <w:rsid w:val="00237E42"/>
    <w:rsid w:val="002403EA"/>
    <w:rsid w:val="002420FA"/>
    <w:rsid w:val="00242665"/>
    <w:rsid w:val="002426DB"/>
    <w:rsid w:val="00242D21"/>
    <w:rsid w:val="0024341E"/>
    <w:rsid w:val="002436F0"/>
    <w:rsid w:val="00243EA5"/>
    <w:rsid w:val="002441B9"/>
    <w:rsid w:val="00244849"/>
    <w:rsid w:val="00245579"/>
    <w:rsid w:val="00245810"/>
    <w:rsid w:val="002461C3"/>
    <w:rsid w:val="00246799"/>
    <w:rsid w:val="002473F0"/>
    <w:rsid w:val="0024788C"/>
    <w:rsid w:val="0025099F"/>
    <w:rsid w:val="00251B67"/>
    <w:rsid w:val="00251C27"/>
    <w:rsid w:val="00252058"/>
    <w:rsid w:val="002529A5"/>
    <w:rsid w:val="00252C9A"/>
    <w:rsid w:val="0025346C"/>
    <w:rsid w:val="002541E7"/>
    <w:rsid w:val="002542F7"/>
    <w:rsid w:val="00254888"/>
    <w:rsid w:val="0025499C"/>
    <w:rsid w:val="00254BE3"/>
    <w:rsid w:val="002552B9"/>
    <w:rsid w:val="00255927"/>
    <w:rsid w:val="002559A4"/>
    <w:rsid w:val="00255C09"/>
    <w:rsid w:val="00255E97"/>
    <w:rsid w:val="00256083"/>
    <w:rsid w:val="002560F6"/>
    <w:rsid w:val="00256328"/>
    <w:rsid w:val="0025665A"/>
    <w:rsid w:val="0025667C"/>
    <w:rsid w:val="00257344"/>
    <w:rsid w:val="0025748C"/>
    <w:rsid w:val="00257F31"/>
    <w:rsid w:val="00260006"/>
    <w:rsid w:val="0026023D"/>
    <w:rsid w:val="002604B0"/>
    <w:rsid w:val="00261335"/>
    <w:rsid w:val="002615EB"/>
    <w:rsid w:val="00262310"/>
    <w:rsid w:val="002623A5"/>
    <w:rsid w:val="00262879"/>
    <w:rsid w:val="002630BE"/>
    <w:rsid w:val="002635B5"/>
    <w:rsid w:val="00263B56"/>
    <w:rsid w:val="00263CD9"/>
    <w:rsid w:val="002647D1"/>
    <w:rsid w:val="00265201"/>
    <w:rsid w:val="002658E7"/>
    <w:rsid w:val="00266622"/>
    <w:rsid w:val="0026768E"/>
    <w:rsid w:val="00267702"/>
    <w:rsid w:val="0026785B"/>
    <w:rsid w:val="00267B27"/>
    <w:rsid w:val="00267C7C"/>
    <w:rsid w:val="00267D26"/>
    <w:rsid w:val="00267F83"/>
    <w:rsid w:val="00270261"/>
    <w:rsid w:val="00270F79"/>
    <w:rsid w:val="002711F1"/>
    <w:rsid w:val="0027136E"/>
    <w:rsid w:val="0027137C"/>
    <w:rsid w:val="00271B9B"/>
    <w:rsid w:val="00272279"/>
    <w:rsid w:val="00272474"/>
    <w:rsid w:val="00272C6A"/>
    <w:rsid w:val="00272CAE"/>
    <w:rsid w:val="00273822"/>
    <w:rsid w:val="00273833"/>
    <w:rsid w:val="002739D3"/>
    <w:rsid w:val="00274205"/>
    <w:rsid w:val="0027453E"/>
    <w:rsid w:val="00274925"/>
    <w:rsid w:val="0027504A"/>
    <w:rsid w:val="00275A75"/>
    <w:rsid w:val="00276ABF"/>
    <w:rsid w:val="00276CB3"/>
    <w:rsid w:val="002776B8"/>
    <w:rsid w:val="002778DC"/>
    <w:rsid w:val="00277994"/>
    <w:rsid w:val="00277B68"/>
    <w:rsid w:val="00277DDC"/>
    <w:rsid w:val="00277E85"/>
    <w:rsid w:val="00280813"/>
    <w:rsid w:val="002825B8"/>
    <w:rsid w:val="00282EB8"/>
    <w:rsid w:val="002832C2"/>
    <w:rsid w:val="002834C9"/>
    <w:rsid w:val="002834EC"/>
    <w:rsid w:val="00283AAC"/>
    <w:rsid w:val="00283AC1"/>
    <w:rsid w:val="00283D62"/>
    <w:rsid w:val="00283ED3"/>
    <w:rsid w:val="0028415F"/>
    <w:rsid w:val="0028417E"/>
    <w:rsid w:val="00284391"/>
    <w:rsid w:val="00285070"/>
    <w:rsid w:val="00285188"/>
    <w:rsid w:val="002854F2"/>
    <w:rsid w:val="00285E0D"/>
    <w:rsid w:val="002860CC"/>
    <w:rsid w:val="002865FA"/>
    <w:rsid w:val="002869C0"/>
    <w:rsid w:val="00286C89"/>
    <w:rsid w:val="00290452"/>
    <w:rsid w:val="002906BE"/>
    <w:rsid w:val="00290A55"/>
    <w:rsid w:val="00290C98"/>
    <w:rsid w:val="00290FB2"/>
    <w:rsid w:val="0029115A"/>
    <w:rsid w:val="0029184F"/>
    <w:rsid w:val="0029190C"/>
    <w:rsid w:val="0029195D"/>
    <w:rsid w:val="002921C4"/>
    <w:rsid w:val="002926BE"/>
    <w:rsid w:val="002932EC"/>
    <w:rsid w:val="00293E6E"/>
    <w:rsid w:val="002942C7"/>
    <w:rsid w:val="0029473B"/>
    <w:rsid w:val="00294DA7"/>
    <w:rsid w:val="0029528C"/>
    <w:rsid w:val="00296186"/>
    <w:rsid w:val="00296A58"/>
    <w:rsid w:val="00296AEA"/>
    <w:rsid w:val="00296B7E"/>
    <w:rsid w:val="00296D47"/>
    <w:rsid w:val="00296FCC"/>
    <w:rsid w:val="002976AF"/>
    <w:rsid w:val="00297836"/>
    <w:rsid w:val="00297BBF"/>
    <w:rsid w:val="002A042A"/>
    <w:rsid w:val="002A10F6"/>
    <w:rsid w:val="002A129F"/>
    <w:rsid w:val="002A131F"/>
    <w:rsid w:val="002A1A86"/>
    <w:rsid w:val="002A1AD8"/>
    <w:rsid w:val="002A21F0"/>
    <w:rsid w:val="002A23A8"/>
    <w:rsid w:val="002A23C7"/>
    <w:rsid w:val="002A3142"/>
    <w:rsid w:val="002A3180"/>
    <w:rsid w:val="002A37F9"/>
    <w:rsid w:val="002A3BFD"/>
    <w:rsid w:val="002A490B"/>
    <w:rsid w:val="002A4B24"/>
    <w:rsid w:val="002A5433"/>
    <w:rsid w:val="002A5A2D"/>
    <w:rsid w:val="002A679B"/>
    <w:rsid w:val="002A6C47"/>
    <w:rsid w:val="002A6ED0"/>
    <w:rsid w:val="002A71D7"/>
    <w:rsid w:val="002A7A99"/>
    <w:rsid w:val="002A7D96"/>
    <w:rsid w:val="002B017F"/>
    <w:rsid w:val="002B021E"/>
    <w:rsid w:val="002B02CB"/>
    <w:rsid w:val="002B05C7"/>
    <w:rsid w:val="002B11FF"/>
    <w:rsid w:val="002B15D3"/>
    <w:rsid w:val="002B1C8F"/>
    <w:rsid w:val="002B2246"/>
    <w:rsid w:val="002B2C2C"/>
    <w:rsid w:val="002B2C81"/>
    <w:rsid w:val="002B387A"/>
    <w:rsid w:val="002B40E0"/>
    <w:rsid w:val="002B43AE"/>
    <w:rsid w:val="002B4D6F"/>
    <w:rsid w:val="002B552B"/>
    <w:rsid w:val="002B583B"/>
    <w:rsid w:val="002B619A"/>
    <w:rsid w:val="002B6395"/>
    <w:rsid w:val="002B6431"/>
    <w:rsid w:val="002B6D13"/>
    <w:rsid w:val="002B72E0"/>
    <w:rsid w:val="002B75CC"/>
    <w:rsid w:val="002C034B"/>
    <w:rsid w:val="002C1871"/>
    <w:rsid w:val="002C187F"/>
    <w:rsid w:val="002C1D60"/>
    <w:rsid w:val="002C27CE"/>
    <w:rsid w:val="002C2CCB"/>
    <w:rsid w:val="002C3188"/>
    <w:rsid w:val="002C3D55"/>
    <w:rsid w:val="002C4A9B"/>
    <w:rsid w:val="002C4BCE"/>
    <w:rsid w:val="002C4E58"/>
    <w:rsid w:val="002C4F68"/>
    <w:rsid w:val="002C7B2B"/>
    <w:rsid w:val="002C7C8C"/>
    <w:rsid w:val="002C7D47"/>
    <w:rsid w:val="002D087B"/>
    <w:rsid w:val="002D0BCE"/>
    <w:rsid w:val="002D0C99"/>
    <w:rsid w:val="002D1024"/>
    <w:rsid w:val="002D10C9"/>
    <w:rsid w:val="002D11AF"/>
    <w:rsid w:val="002D175B"/>
    <w:rsid w:val="002D1F29"/>
    <w:rsid w:val="002D2239"/>
    <w:rsid w:val="002D2365"/>
    <w:rsid w:val="002D282D"/>
    <w:rsid w:val="002D2B87"/>
    <w:rsid w:val="002D34AF"/>
    <w:rsid w:val="002D4125"/>
    <w:rsid w:val="002D4919"/>
    <w:rsid w:val="002D4A80"/>
    <w:rsid w:val="002D5209"/>
    <w:rsid w:val="002D53B4"/>
    <w:rsid w:val="002D5562"/>
    <w:rsid w:val="002D5832"/>
    <w:rsid w:val="002D5898"/>
    <w:rsid w:val="002D5AC1"/>
    <w:rsid w:val="002D5D13"/>
    <w:rsid w:val="002D5DDD"/>
    <w:rsid w:val="002D72B1"/>
    <w:rsid w:val="002D73D8"/>
    <w:rsid w:val="002D7B07"/>
    <w:rsid w:val="002E02E5"/>
    <w:rsid w:val="002E0645"/>
    <w:rsid w:val="002E14DF"/>
    <w:rsid w:val="002E173F"/>
    <w:rsid w:val="002E1AA6"/>
    <w:rsid w:val="002E1E6C"/>
    <w:rsid w:val="002E272E"/>
    <w:rsid w:val="002E2BE9"/>
    <w:rsid w:val="002E2E41"/>
    <w:rsid w:val="002E2F67"/>
    <w:rsid w:val="002E34F1"/>
    <w:rsid w:val="002E3AA0"/>
    <w:rsid w:val="002E3BD7"/>
    <w:rsid w:val="002E3D0C"/>
    <w:rsid w:val="002E407E"/>
    <w:rsid w:val="002E4687"/>
    <w:rsid w:val="002E4880"/>
    <w:rsid w:val="002E48AC"/>
    <w:rsid w:val="002E4D02"/>
    <w:rsid w:val="002E4E6D"/>
    <w:rsid w:val="002E55A2"/>
    <w:rsid w:val="002E66B2"/>
    <w:rsid w:val="002E72B6"/>
    <w:rsid w:val="002E731C"/>
    <w:rsid w:val="002E7660"/>
    <w:rsid w:val="002E7B67"/>
    <w:rsid w:val="002F037C"/>
    <w:rsid w:val="002F069A"/>
    <w:rsid w:val="002F1791"/>
    <w:rsid w:val="002F3135"/>
    <w:rsid w:val="002F3336"/>
    <w:rsid w:val="002F3A50"/>
    <w:rsid w:val="002F4090"/>
    <w:rsid w:val="002F4302"/>
    <w:rsid w:val="002F4307"/>
    <w:rsid w:val="002F48A3"/>
    <w:rsid w:val="002F48FD"/>
    <w:rsid w:val="002F4A63"/>
    <w:rsid w:val="002F4B15"/>
    <w:rsid w:val="002F4C00"/>
    <w:rsid w:val="002F4EDB"/>
    <w:rsid w:val="002F59F1"/>
    <w:rsid w:val="002F668D"/>
    <w:rsid w:val="002F7509"/>
    <w:rsid w:val="002F7510"/>
    <w:rsid w:val="002F7E3E"/>
    <w:rsid w:val="00300433"/>
    <w:rsid w:val="003008D0"/>
    <w:rsid w:val="00300A06"/>
    <w:rsid w:val="00300A1F"/>
    <w:rsid w:val="00300CBF"/>
    <w:rsid w:val="003011E5"/>
    <w:rsid w:val="00301409"/>
    <w:rsid w:val="00301EFA"/>
    <w:rsid w:val="003023C5"/>
    <w:rsid w:val="003024D4"/>
    <w:rsid w:val="003029AD"/>
    <w:rsid w:val="00302D5C"/>
    <w:rsid w:val="003038CB"/>
    <w:rsid w:val="00303C95"/>
    <w:rsid w:val="00303E4F"/>
    <w:rsid w:val="00304479"/>
    <w:rsid w:val="003044EF"/>
    <w:rsid w:val="0030450E"/>
    <w:rsid w:val="00304EC9"/>
    <w:rsid w:val="00304EE3"/>
    <w:rsid w:val="003051F2"/>
    <w:rsid w:val="0030562A"/>
    <w:rsid w:val="00305ACC"/>
    <w:rsid w:val="00305E70"/>
    <w:rsid w:val="0030648A"/>
    <w:rsid w:val="0031040B"/>
    <w:rsid w:val="00310C25"/>
    <w:rsid w:val="003111C1"/>
    <w:rsid w:val="003113B1"/>
    <w:rsid w:val="00311763"/>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202F"/>
    <w:rsid w:val="003222E9"/>
    <w:rsid w:val="00322EBD"/>
    <w:rsid w:val="00323153"/>
    <w:rsid w:val="00323F04"/>
    <w:rsid w:val="00324937"/>
    <w:rsid w:val="003252F5"/>
    <w:rsid w:val="00325C68"/>
    <w:rsid w:val="00325D20"/>
    <w:rsid w:val="00326129"/>
    <w:rsid w:val="00326735"/>
    <w:rsid w:val="003267B9"/>
    <w:rsid w:val="003267F6"/>
    <w:rsid w:val="003277D1"/>
    <w:rsid w:val="00327B03"/>
    <w:rsid w:val="00327EF9"/>
    <w:rsid w:val="00327FCD"/>
    <w:rsid w:val="00330243"/>
    <w:rsid w:val="003302D7"/>
    <w:rsid w:val="00330983"/>
    <w:rsid w:val="0033192E"/>
    <w:rsid w:val="00331C11"/>
    <w:rsid w:val="003324CA"/>
    <w:rsid w:val="003326FE"/>
    <w:rsid w:val="00332DD8"/>
    <w:rsid w:val="00332E3C"/>
    <w:rsid w:val="003330EA"/>
    <w:rsid w:val="00333865"/>
    <w:rsid w:val="003339D6"/>
    <w:rsid w:val="003348EF"/>
    <w:rsid w:val="003349DE"/>
    <w:rsid w:val="003359A3"/>
    <w:rsid w:val="003370EF"/>
    <w:rsid w:val="00337613"/>
    <w:rsid w:val="00337A5E"/>
    <w:rsid w:val="00337A7D"/>
    <w:rsid w:val="0034042E"/>
    <w:rsid w:val="0034157C"/>
    <w:rsid w:val="00341941"/>
    <w:rsid w:val="00341C62"/>
    <w:rsid w:val="00341F00"/>
    <w:rsid w:val="00341F90"/>
    <w:rsid w:val="003427F4"/>
    <w:rsid w:val="00343F17"/>
    <w:rsid w:val="0034494D"/>
    <w:rsid w:val="00345555"/>
    <w:rsid w:val="00345CDD"/>
    <w:rsid w:val="00345FF9"/>
    <w:rsid w:val="0034613F"/>
    <w:rsid w:val="0034670C"/>
    <w:rsid w:val="00346BAD"/>
    <w:rsid w:val="003478F5"/>
    <w:rsid w:val="0034795A"/>
    <w:rsid w:val="003479CB"/>
    <w:rsid w:val="00347D21"/>
    <w:rsid w:val="003501F9"/>
    <w:rsid w:val="0035071D"/>
    <w:rsid w:val="003508AD"/>
    <w:rsid w:val="00351E70"/>
    <w:rsid w:val="00352125"/>
    <w:rsid w:val="00352D6C"/>
    <w:rsid w:val="003534A3"/>
    <w:rsid w:val="003537DA"/>
    <w:rsid w:val="00353D8F"/>
    <w:rsid w:val="00354768"/>
    <w:rsid w:val="00354910"/>
    <w:rsid w:val="00354D99"/>
    <w:rsid w:val="00355575"/>
    <w:rsid w:val="00355A16"/>
    <w:rsid w:val="00357459"/>
    <w:rsid w:val="003609F7"/>
    <w:rsid w:val="00360B4B"/>
    <w:rsid w:val="00361435"/>
    <w:rsid w:val="00361788"/>
    <w:rsid w:val="00363482"/>
    <w:rsid w:val="0036351D"/>
    <w:rsid w:val="0036361C"/>
    <w:rsid w:val="003637F6"/>
    <w:rsid w:val="00363F21"/>
    <w:rsid w:val="00364132"/>
    <w:rsid w:val="0036493F"/>
    <w:rsid w:val="00364D22"/>
    <w:rsid w:val="0036548D"/>
    <w:rsid w:val="003667C5"/>
    <w:rsid w:val="0036684F"/>
    <w:rsid w:val="00366C66"/>
    <w:rsid w:val="003673D1"/>
    <w:rsid w:val="00367473"/>
    <w:rsid w:val="00367EDE"/>
    <w:rsid w:val="00367FA2"/>
    <w:rsid w:val="00370CDE"/>
    <w:rsid w:val="003710AC"/>
    <w:rsid w:val="003720AD"/>
    <w:rsid w:val="00372B4A"/>
    <w:rsid w:val="0037346D"/>
    <w:rsid w:val="00373574"/>
    <w:rsid w:val="00373B99"/>
    <w:rsid w:val="00373DE6"/>
    <w:rsid w:val="003770F5"/>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4D1C"/>
    <w:rsid w:val="00385043"/>
    <w:rsid w:val="00385224"/>
    <w:rsid w:val="003857AA"/>
    <w:rsid w:val="00385D57"/>
    <w:rsid w:val="00385F89"/>
    <w:rsid w:val="003861E5"/>
    <w:rsid w:val="00386388"/>
    <w:rsid w:val="003863F9"/>
    <w:rsid w:val="00386745"/>
    <w:rsid w:val="0038750C"/>
    <w:rsid w:val="00387BA4"/>
    <w:rsid w:val="00390B89"/>
    <w:rsid w:val="00390E75"/>
    <w:rsid w:val="00391432"/>
    <w:rsid w:val="00391CF7"/>
    <w:rsid w:val="00392F02"/>
    <w:rsid w:val="00393306"/>
    <w:rsid w:val="0039354A"/>
    <w:rsid w:val="00393CA8"/>
    <w:rsid w:val="00394151"/>
    <w:rsid w:val="00394216"/>
    <w:rsid w:val="00394CC9"/>
    <w:rsid w:val="00394E0E"/>
    <w:rsid w:val="0039533D"/>
    <w:rsid w:val="003957B9"/>
    <w:rsid w:val="00395846"/>
    <w:rsid w:val="003959B1"/>
    <w:rsid w:val="00395E72"/>
    <w:rsid w:val="003961A7"/>
    <w:rsid w:val="00396303"/>
    <w:rsid w:val="003964AE"/>
    <w:rsid w:val="00396562"/>
    <w:rsid w:val="00396FEC"/>
    <w:rsid w:val="00397EC2"/>
    <w:rsid w:val="003A0414"/>
    <w:rsid w:val="003A06B7"/>
    <w:rsid w:val="003A196D"/>
    <w:rsid w:val="003A23B4"/>
    <w:rsid w:val="003A249A"/>
    <w:rsid w:val="003A3229"/>
    <w:rsid w:val="003A42E7"/>
    <w:rsid w:val="003A47FD"/>
    <w:rsid w:val="003A4826"/>
    <w:rsid w:val="003A49CC"/>
    <w:rsid w:val="003A5AA8"/>
    <w:rsid w:val="003A5B44"/>
    <w:rsid w:val="003A6236"/>
    <w:rsid w:val="003A67C9"/>
    <w:rsid w:val="003A6A23"/>
    <w:rsid w:val="003A6B12"/>
    <w:rsid w:val="003A73DF"/>
    <w:rsid w:val="003A77D2"/>
    <w:rsid w:val="003A79BE"/>
    <w:rsid w:val="003A7A72"/>
    <w:rsid w:val="003A7B83"/>
    <w:rsid w:val="003B0495"/>
    <w:rsid w:val="003B0606"/>
    <w:rsid w:val="003B0854"/>
    <w:rsid w:val="003B0870"/>
    <w:rsid w:val="003B0955"/>
    <w:rsid w:val="003B0BE2"/>
    <w:rsid w:val="003B0C9D"/>
    <w:rsid w:val="003B122B"/>
    <w:rsid w:val="003B1819"/>
    <w:rsid w:val="003B1B07"/>
    <w:rsid w:val="003B20A3"/>
    <w:rsid w:val="003B2D05"/>
    <w:rsid w:val="003B38AF"/>
    <w:rsid w:val="003B3BF9"/>
    <w:rsid w:val="003B3D77"/>
    <w:rsid w:val="003B4042"/>
    <w:rsid w:val="003B53D8"/>
    <w:rsid w:val="003B5714"/>
    <w:rsid w:val="003B5F4D"/>
    <w:rsid w:val="003C06DA"/>
    <w:rsid w:val="003C10B0"/>
    <w:rsid w:val="003C1867"/>
    <w:rsid w:val="003C2936"/>
    <w:rsid w:val="003C2F7F"/>
    <w:rsid w:val="003C37C2"/>
    <w:rsid w:val="003C3DBA"/>
    <w:rsid w:val="003C43A2"/>
    <w:rsid w:val="003C451D"/>
    <w:rsid w:val="003C45A9"/>
    <w:rsid w:val="003C4768"/>
    <w:rsid w:val="003C48D2"/>
    <w:rsid w:val="003C4B3D"/>
    <w:rsid w:val="003C4E7B"/>
    <w:rsid w:val="003C51B6"/>
    <w:rsid w:val="003C5963"/>
    <w:rsid w:val="003C6439"/>
    <w:rsid w:val="003C675A"/>
    <w:rsid w:val="003C7753"/>
    <w:rsid w:val="003C7927"/>
    <w:rsid w:val="003D0345"/>
    <w:rsid w:val="003D0655"/>
    <w:rsid w:val="003D0AE2"/>
    <w:rsid w:val="003D1100"/>
    <w:rsid w:val="003D1991"/>
    <w:rsid w:val="003D1B40"/>
    <w:rsid w:val="003D1E17"/>
    <w:rsid w:val="003D1EFA"/>
    <w:rsid w:val="003D1F7D"/>
    <w:rsid w:val="003D246C"/>
    <w:rsid w:val="003D282E"/>
    <w:rsid w:val="003D2A12"/>
    <w:rsid w:val="003D3513"/>
    <w:rsid w:val="003D3C9B"/>
    <w:rsid w:val="003D3FF1"/>
    <w:rsid w:val="003D4988"/>
    <w:rsid w:val="003D5007"/>
    <w:rsid w:val="003D51FC"/>
    <w:rsid w:val="003D61E2"/>
    <w:rsid w:val="003D6314"/>
    <w:rsid w:val="003D661F"/>
    <w:rsid w:val="003D6ACD"/>
    <w:rsid w:val="003D6C47"/>
    <w:rsid w:val="003D6D63"/>
    <w:rsid w:val="003D6F0B"/>
    <w:rsid w:val="003D75EC"/>
    <w:rsid w:val="003D7986"/>
    <w:rsid w:val="003D7D06"/>
    <w:rsid w:val="003D7FCF"/>
    <w:rsid w:val="003E03F0"/>
    <w:rsid w:val="003E0B2D"/>
    <w:rsid w:val="003E0C07"/>
    <w:rsid w:val="003E0C9C"/>
    <w:rsid w:val="003E1115"/>
    <w:rsid w:val="003E1463"/>
    <w:rsid w:val="003E1B49"/>
    <w:rsid w:val="003E2631"/>
    <w:rsid w:val="003E2BEE"/>
    <w:rsid w:val="003E32CC"/>
    <w:rsid w:val="003E38B4"/>
    <w:rsid w:val="003E3A86"/>
    <w:rsid w:val="003E3AC6"/>
    <w:rsid w:val="003E4121"/>
    <w:rsid w:val="003E4F5D"/>
    <w:rsid w:val="003E5136"/>
    <w:rsid w:val="003E541C"/>
    <w:rsid w:val="003E5E2E"/>
    <w:rsid w:val="003E658E"/>
    <w:rsid w:val="003E65BD"/>
    <w:rsid w:val="003E69B9"/>
    <w:rsid w:val="003E7070"/>
    <w:rsid w:val="003E75CF"/>
    <w:rsid w:val="003E789B"/>
    <w:rsid w:val="003E7A37"/>
    <w:rsid w:val="003F064F"/>
    <w:rsid w:val="003F066D"/>
    <w:rsid w:val="003F072F"/>
    <w:rsid w:val="003F0B44"/>
    <w:rsid w:val="003F1282"/>
    <w:rsid w:val="003F1504"/>
    <w:rsid w:val="003F168D"/>
    <w:rsid w:val="003F1985"/>
    <w:rsid w:val="003F1A0E"/>
    <w:rsid w:val="003F1CE1"/>
    <w:rsid w:val="003F2452"/>
    <w:rsid w:val="003F28F9"/>
    <w:rsid w:val="003F2DA5"/>
    <w:rsid w:val="003F2E56"/>
    <w:rsid w:val="003F3C01"/>
    <w:rsid w:val="003F3C05"/>
    <w:rsid w:val="003F491F"/>
    <w:rsid w:val="003F4997"/>
    <w:rsid w:val="003F5079"/>
    <w:rsid w:val="003F5320"/>
    <w:rsid w:val="003F54D2"/>
    <w:rsid w:val="003F5ADC"/>
    <w:rsid w:val="003F75E5"/>
    <w:rsid w:val="003F779B"/>
    <w:rsid w:val="00400594"/>
    <w:rsid w:val="00400644"/>
    <w:rsid w:val="004006A5"/>
    <w:rsid w:val="00400A7A"/>
    <w:rsid w:val="00400EC1"/>
    <w:rsid w:val="00402A31"/>
    <w:rsid w:val="00402DC2"/>
    <w:rsid w:val="00403F04"/>
    <w:rsid w:val="00403F22"/>
    <w:rsid w:val="00404338"/>
    <w:rsid w:val="004045B3"/>
    <w:rsid w:val="00404D23"/>
    <w:rsid w:val="00404F39"/>
    <w:rsid w:val="004056A3"/>
    <w:rsid w:val="00405E45"/>
    <w:rsid w:val="00405F8D"/>
    <w:rsid w:val="00406FFD"/>
    <w:rsid w:val="004073F3"/>
    <w:rsid w:val="004079A4"/>
    <w:rsid w:val="00407A37"/>
    <w:rsid w:val="00407A40"/>
    <w:rsid w:val="0041007C"/>
    <w:rsid w:val="004105DB"/>
    <w:rsid w:val="0041152C"/>
    <w:rsid w:val="00411DE9"/>
    <w:rsid w:val="00412AAB"/>
    <w:rsid w:val="004148FF"/>
    <w:rsid w:val="00414BD6"/>
    <w:rsid w:val="00415201"/>
    <w:rsid w:val="00415ABB"/>
    <w:rsid w:val="0041600E"/>
    <w:rsid w:val="0041655F"/>
    <w:rsid w:val="00416878"/>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B17"/>
    <w:rsid w:val="00427FFA"/>
    <w:rsid w:val="004302F1"/>
    <w:rsid w:val="00430707"/>
    <w:rsid w:val="00431444"/>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C2E"/>
    <w:rsid w:val="00433DAF"/>
    <w:rsid w:val="00433E77"/>
    <w:rsid w:val="004342A0"/>
    <w:rsid w:val="0043433B"/>
    <w:rsid w:val="00434565"/>
    <w:rsid w:val="00434844"/>
    <w:rsid w:val="00434AA3"/>
    <w:rsid w:val="00434C72"/>
    <w:rsid w:val="00434E63"/>
    <w:rsid w:val="00434F72"/>
    <w:rsid w:val="00435452"/>
    <w:rsid w:val="004361BE"/>
    <w:rsid w:val="00436263"/>
    <w:rsid w:val="00436726"/>
    <w:rsid w:val="00436B9A"/>
    <w:rsid w:val="004371C8"/>
    <w:rsid w:val="004372F6"/>
    <w:rsid w:val="00437606"/>
    <w:rsid w:val="00437B64"/>
    <w:rsid w:val="004401A4"/>
    <w:rsid w:val="004404BA"/>
    <w:rsid w:val="0044086E"/>
    <w:rsid w:val="00440AF2"/>
    <w:rsid w:val="00440C6D"/>
    <w:rsid w:val="00440F0C"/>
    <w:rsid w:val="004410F0"/>
    <w:rsid w:val="00441168"/>
    <w:rsid w:val="0044125C"/>
    <w:rsid w:val="00441C17"/>
    <w:rsid w:val="004422CD"/>
    <w:rsid w:val="00442694"/>
    <w:rsid w:val="00442A1E"/>
    <w:rsid w:val="00442A68"/>
    <w:rsid w:val="0044397D"/>
    <w:rsid w:val="00443FD4"/>
    <w:rsid w:val="0044404F"/>
    <w:rsid w:val="004445A4"/>
    <w:rsid w:val="00444925"/>
    <w:rsid w:val="00445146"/>
    <w:rsid w:val="00445605"/>
    <w:rsid w:val="004457D3"/>
    <w:rsid w:val="00445800"/>
    <w:rsid w:val="00445EB0"/>
    <w:rsid w:val="0044602B"/>
    <w:rsid w:val="0044606C"/>
    <w:rsid w:val="00446644"/>
    <w:rsid w:val="004467F5"/>
    <w:rsid w:val="00446917"/>
    <w:rsid w:val="00446EAF"/>
    <w:rsid w:val="00447667"/>
    <w:rsid w:val="00447969"/>
    <w:rsid w:val="00450852"/>
    <w:rsid w:val="004517A7"/>
    <w:rsid w:val="00451B3F"/>
    <w:rsid w:val="00451D52"/>
    <w:rsid w:val="0045237E"/>
    <w:rsid w:val="00452BF6"/>
    <w:rsid w:val="00452E13"/>
    <w:rsid w:val="00454DF4"/>
    <w:rsid w:val="00454FAD"/>
    <w:rsid w:val="00455884"/>
    <w:rsid w:val="0045614E"/>
    <w:rsid w:val="004561BB"/>
    <w:rsid w:val="00456226"/>
    <w:rsid w:val="004563C7"/>
    <w:rsid w:val="00456623"/>
    <w:rsid w:val="004572A4"/>
    <w:rsid w:val="00457EE2"/>
    <w:rsid w:val="0046043F"/>
    <w:rsid w:val="00460F9B"/>
    <w:rsid w:val="00460FF9"/>
    <w:rsid w:val="004615E8"/>
    <w:rsid w:val="0046187A"/>
    <w:rsid w:val="00461BB1"/>
    <w:rsid w:val="00461BEC"/>
    <w:rsid w:val="00461ECB"/>
    <w:rsid w:val="00462078"/>
    <w:rsid w:val="00462F31"/>
    <w:rsid w:val="00462F48"/>
    <w:rsid w:val="00462FDF"/>
    <w:rsid w:val="00463B2B"/>
    <w:rsid w:val="00464012"/>
    <w:rsid w:val="004643A6"/>
    <w:rsid w:val="00464A7D"/>
    <w:rsid w:val="00464F9A"/>
    <w:rsid w:val="00465074"/>
    <w:rsid w:val="00465BF2"/>
    <w:rsid w:val="00465E11"/>
    <w:rsid w:val="00465F0B"/>
    <w:rsid w:val="0046682E"/>
    <w:rsid w:val="00466DA4"/>
    <w:rsid w:val="004672D9"/>
    <w:rsid w:val="0046778F"/>
    <w:rsid w:val="00470262"/>
    <w:rsid w:val="00470D35"/>
    <w:rsid w:val="00471A2B"/>
    <w:rsid w:val="00471B2D"/>
    <w:rsid w:val="00472250"/>
    <w:rsid w:val="004729B1"/>
    <w:rsid w:val="00473355"/>
    <w:rsid w:val="00474729"/>
    <w:rsid w:val="00474998"/>
    <w:rsid w:val="004749A9"/>
    <w:rsid w:val="00474A9F"/>
    <w:rsid w:val="0047527A"/>
    <w:rsid w:val="00475ACA"/>
    <w:rsid w:val="00476B1E"/>
    <w:rsid w:val="00477349"/>
    <w:rsid w:val="00477AFF"/>
    <w:rsid w:val="00480894"/>
    <w:rsid w:val="00480F00"/>
    <w:rsid w:val="004811F8"/>
    <w:rsid w:val="004813A4"/>
    <w:rsid w:val="00481968"/>
    <w:rsid w:val="0048246E"/>
    <w:rsid w:val="00482540"/>
    <w:rsid w:val="00482B06"/>
    <w:rsid w:val="00483583"/>
    <w:rsid w:val="0048385F"/>
    <w:rsid w:val="00483985"/>
    <w:rsid w:val="00483CF6"/>
    <w:rsid w:val="004840AC"/>
    <w:rsid w:val="004840E6"/>
    <w:rsid w:val="0048493E"/>
    <w:rsid w:val="0048495E"/>
    <w:rsid w:val="00484D78"/>
    <w:rsid w:val="004852CF"/>
    <w:rsid w:val="0048547C"/>
    <w:rsid w:val="004854C9"/>
    <w:rsid w:val="004862A8"/>
    <w:rsid w:val="00486C93"/>
    <w:rsid w:val="00486D2F"/>
    <w:rsid w:val="00486E77"/>
    <w:rsid w:val="00487896"/>
    <w:rsid w:val="00490248"/>
    <w:rsid w:val="004904AE"/>
    <w:rsid w:val="004907E1"/>
    <w:rsid w:val="0049139C"/>
    <w:rsid w:val="004913D6"/>
    <w:rsid w:val="004918FB"/>
    <w:rsid w:val="004919AF"/>
    <w:rsid w:val="00491A6E"/>
    <w:rsid w:val="00491FA8"/>
    <w:rsid w:val="00492229"/>
    <w:rsid w:val="004928E2"/>
    <w:rsid w:val="00492A05"/>
    <w:rsid w:val="00492CBC"/>
    <w:rsid w:val="00493FC9"/>
    <w:rsid w:val="004944E6"/>
    <w:rsid w:val="0049507D"/>
    <w:rsid w:val="0049519B"/>
    <w:rsid w:val="00495637"/>
    <w:rsid w:val="0049580B"/>
    <w:rsid w:val="00495E5F"/>
    <w:rsid w:val="00495E6C"/>
    <w:rsid w:val="00496D08"/>
    <w:rsid w:val="00496D59"/>
    <w:rsid w:val="00497214"/>
    <w:rsid w:val="004976A7"/>
    <w:rsid w:val="00497A03"/>
    <w:rsid w:val="00497AB2"/>
    <w:rsid w:val="00497DF8"/>
    <w:rsid w:val="004A038E"/>
    <w:rsid w:val="004A0B77"/>
    <w:rsid w:val="004A10D4"/>
    <w:rsid w:val="004A1266"/>
    <w:rsid w:val="004A187C"/>
    <w:rsid w:val="004A204A"/>
    <w:rsid w:val="004A38DE"/>
    <w:rsid w:val="004A4011"/>
    <w:rsid w:val="004A454B"/>
    <w:rsid w:val="004A473E"/>
    <w:rsid w:val="004A47F7"/>
    <w:rsid w:val="004A5647"/>
    <w:rsid w:val="004A5EB8"/>
    <w:rsid w:val="004A6F6E"/>
    <w:rsid w:val="004A7B1E"/>
    <w:rsid w:val="004B0B75"/>
    <w:rsid w:val="004B0F26"/>
    <w:rsid w:val="004B1F23"/>
    <w:rsid w:val="004B23C3"/>
    <w:rsid w:val="004B2827"/>
    <w:rsid w:val="004B2FC2"/>
    <w:rsid w:val="004B36F6"/>
    <w:rsid w:val="004B3753"/>
    <w:rsid w:val="004B3A61"/>
    <w:rsid w:val="004B3F7D"/>
    <w:rsid w:val="004B4139"/>
    <w:rsid w:val="004B4356"/>
    <w:rsid w:val="004B4402"/>
    <w:rsid w:val="004B50D1"/>
    <w:rsid w:val="004B55C6"/>
    <w:rsid w:val="004B5A3B"/>
    <w:rsid w:val="004B5EB3"/>
    <w:rsid w:val="004B6441"/>
    <w:rsid w:val="004B64D8"/>
    <w:rsid w:val="004B7689"/>
    <w:rsid w:val="004B7931"/>
    <w:rsid w:val="004C01F2"/>
    <w:rsid w:val="004C030D"/>
    <w:rsid w:val="004C036D"/>
    <w:rsid w:val="004C04A2"/>
    <w:rsid w:val="004C0D02"/>
    <w:rsid w:val="004C1063"/>
    <w:rsid w:val="004C10CB"/>
    <w:rsid w:val="004C1316"/>
    <w:rsid w:val="004C149D"/>
    <w:rsid w:val="004C16A8"/>
    <w:rsid w:val="004C1A8E"/>
    <w:rsid w:val="004C1E4D"/>
    <w:rsid w:val="004C226E"/>
    <w:rsid w:val="004C321F"/>
    <w:rsid w:val="004C394B"/>
    <w:rsid w:val="004C3F5B"/>
    <w:rsid w:val="004C4CBA"/>
    <w:rsid w:val="004C5401"/>
    <w:rsid w:val="004C69F9"/>
    <w:rsid w:val="004C6A32"/>
    <w:rsid w:val="004C72C7"/>
    <w:rsid w:val="004C77F2"/>
    <w:rsid w:val="004C7862"/>
    <w:rsid w:val="004C7A22"/>
    <w:rsid w:val="004C7DDD"/>
    <w:rsid w:val="004D0327"/>
    <w:rsid w:val="004D0378"/>
    <w:rsid w:val="004D094B"/>
    <w:rsid w:val="004D0E1A"/>
    <w:rsid w:val="004D18B0"/>
    <w:rsid w:val="004D1AB7"/>
    <w:rsid w:val="004D2692"/>
    <w:rsid w:val="004D32A3"/>
    <w:rsid w:val="004D367B"/>
    <w:rsid w:val="004D3AF6"/>
    <w:rsid w:val="004D40A3"/>
    <w:rsid w:val="004D4218"/>
    <w:rsid w:val="004D48DE"/>
    <w:rsid w:val="004D4BFB"/>
    <w:rsid w:val="004D5664"/>
    <w:rsid w:val="004D5F52"/>
    <w:rsid w:val="004D6385"/>
    <w:rsid w:val="004D67CB"/>
    <w:rsid w:val="004D6B07"/>
    <w:rsid w:val="004D71A9"/>
    <w:rsid w:val="004D761C"/>
    <w:rsid w:val="004D7FA8"/>
    <w:rsid w:val="004E0B67"/>
    <w:rsid w:val="004E11EE"/>
    <w:rsid w:val="004E1BA2"/>
    <w:rsid w:val="004E1D25"/>
    <w:rsid w:val="004E1E06"/>
    <w:rsid w:val="004E2BE0"/>
    <w:rsid w:val="004E2F39"/>
    <w:rsid w:val="004E373A"/>
    <w:rsid w:val="004E3F04"/>
    <w:rsid w:val="004E49C5"/>
    <w:rsid w:val="004E4CC0"/>
    <w:rsid w:val="004E50A2"/>
    <w:rsid w:val="004E540E"/>
    <w:rsid w:val="004E5449"/>
    <w:rsid w:val="004E5AFE"/>
    <w:rsid w:val="004E5B05"/>
    <w:rsid w:val="004E5CB3"/>
    <w:rsid w:val="004E6967"/>
    <w:rsid w:val="004E7064"/>
    <w:rsid w:val="004E7277"/>
    <w:rsid w:val="004E76E2"/>
    <w:rsid w:val="004E78C8"/>
    <w:rsid w:val="004E7E80"/>
    <w:rsid w:val="004F0B2C"/>
    <w:rsid w:val="004F0B3D"/>
    <w:rsid w:val="004F14EE"/>
    <w:rsid w:val="004F15E9"/>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40A"/>
    <w:rsid w:val="004F7819"/>
    <w:rsid w:val="004F7E8A"/>
    <w:rsid w:val="004F7ED0"/>
    <w:rsid w:val="005003DF"/>
    <w:rsid w:val="005007E2"/>
    <w:rsid w:val="00501352"/>
    <w:rsid w:val="00501A33"/>
    <w:rsid w:val="00501D13"/>
    <w:rsid w:val="005022F4"/>
    <w:rsid w:val="0050233E"/>
    <w:rsid w:val="00502A3E"/>
    <w:rsid w:val="00503511"/>
    <w:rsid w:val="00505386"/>
    <w:rsid w:val="00505EBD"/>
    <w:rsid w:val="005068E4"/>
    <w:rsid w:val="00506CAE"/>
    <w:rsid w:val="005072D5"/>
    <w:rsid w:val="00507514"/>
    <w:rsid w:val="00507781"/>
    <w:rsid w:val="00507B00"/>
    <w:rsid w:val="00507B9C"/>
    <w:rsid w:val="00511476"/>
    <w:rsid w:val="005114F8"/>
    <w:rsid w:val="0051205C"/>
    <w:rsid w:val="00512621"/>
    <w:rsid w:val="00512F02"/>
    <w:rsid w:val="00512F5A"/>
    <w:rsid w:val="005138A3"/>
    <w:rsid w:val="005144F5"/>
    <w:rsid w:val="005148B2"/>
    <w:rsid w:val="005148F7"/>
    <w:rsid w:val="005148FF"/>
    <w:rsid w:val="00514EF0"/>
    <w:rsid w:val="00515D13"/>
    <w:rsid w:val="005167E8"/>
    <w:rsid w:val="00516961"/>
    <w:rsid w:val="00516B4C"/>
    <w:rsid w:val="00516FF2"/>
    <w:rsid w:val="00517507"/>
    <w:rsid w:val="00517514"/>
    <w:rsid w:val="005202DA"/>
    <w:rsid w:val="00521297"/>
    <w:rsid w:val="0052195A"/>
    <w:rsid w:val="00524D75"/>
    <w:rsid w:val="005250F6"/>
    <w:rsid w:val="00525E31"/>
    <w:rsid w:val="00526AE0"/>
    <w:rsid w:val="00526D84"/>
    <w:rsid w:val="0052707B"/>
    <w:rsid w:val="0052741E"/>
    <w:rsid w:val="0052782A"/>
    <w:rsid w:val="005278D5"/>
    <w:rsid w:val="005301C5"/>
    <w:rsid w:val="00530752"/>
    <w:rsid w:val="00530912"/>
    <w:rsid w:val="005326DE"/>
    <w:rsid w:val="005327B6"/>
    <w:rsid w:val="00532855"/>
    <w:rsid w:val="00532FEC"/>
    <w:rsid w:val="005331CE"/>
    <w:rsid w:val="00533795"/>
    <w:rsid w:val="00534088"/>
    <w:rsid w:val="005340DE"/>
    <w:rsid w:val="005342A2"/>
    <w:rsid w:val="00534C5F"/>
    <w:rsid w:val="00535002"/>
    <w:rsid w:val="0053509D"/>
    <w:rsid w:val="005356C4"/>
    <w:rsid w:val="005357CD"/>
    <w:rsid w:val="00535E13"/>
    <w:rsid w:val="0053650A"/>
    <w:rsid w:val="00536833"/>
    <w:rsid w:val="00536BEB"/>
    <w:rsid w:val="00537F2E"/>
    <w:rsid w:val="0054008E"/>
    <w:rsid w:val="00540AD9"/>
    <w:rsid w:val="00540CDF"/>
    <w:rsid w:val="00542139"/>
    <w:rsid w:val="00543144"/>
    <w:rsid w:val="00543E5A"/>
    <w:rsid w:val="00543F5E"/>
    <w:rsid w:val="00544F7A"/>
    <w:rsid w:val="005451B1"/>
    <w:rsid w:val="00545421"/>
    <w:rsid w:val="0054775F"/>
    <w:rsid w:val="00547B0A"/>
    <w:rsid w:val="00550CA9"/>
    <w:rsid w:val="005510F3"/>
    <w:rsid w:val="00551763"/>
    <w:rsid w:val="00551FCA"/>
    <w:rsid w:val="00553913"/>
    <w:rsid w:val="00554B68"/>
    <w:rsid w:val="00554F48"/>
    <w:rsid w:val="00554F7D"/>
    <w:rsid w:val="005550BC"/>
    <w:rsid w:val="0055544F"/>
    <w:rsid w:val="005567C9"/>
    <w:rsid w:val="00556D39"/>
    <w:rsid w:val="005576F7"/>
    <w:rsid w:val="00557804"/>
    <w:rsid w:val="00557825"/>
    <w:rsid w:val="00560716"/>
    <w:rsid w:val="005607A0"/>
    <w:rsid w:val="005607A9"/>
    <w:rsid w:val="00560AB0"/>
    <w:rsid w:val="0056133E"/>
    <w:rsid w:val="00561361"/>
    <w:rsid w:val="005617F1"/>
    <w:rsid w:val="0056188B"/>
    <w:rsid w:val="0056193F"/>
    <w:rsid w:val="00562C3D"/>
    <w:rsid w:val="00563F76"/>
    <w:rsid w:val="005648D7"/>
    <w:rsid w:val="00564AA1"/>
    <w:rsid w:val="00564C6C"/>
    <w:rsid w:val="00564E57"/>
    <w:rsid w:val="00565866"/>
    <w:rsid w:val="00566252"/>
    <w:rsid w:val="00566FF4"/>
    <w:rsid w:val="0056774B"/>
    <w:rsid w:val="00570586"/>
    <w:rsid w:val="005709BD"/>
    <w:rsid w:val="00570E35"/>
    <w:rsid w:val="005719CC"/>
    <w:rsid w:val="00572669"/>
    <w:rsid w:val="005726A5"/>
    <w:rsid w:val="00574420"/>
    <w:rsid w:val="0057471E"/>
    <w:rsid w:val="00575024"/>
    <w:rsid w:val="00575417"/>
    <w:rsid w:val="00575ED0"/>
    <w:rsid w:val="0057699B"/>
    <w:rsid w:val="00576D83"/>
    <w:rsid w:val="00577A96"/>
    <w:rsid w:val="0058025A"/>
    <w:rsid w:val="005808D2"/>
    <w:rsid w:val="005813F7"/>
    <w:rsid w:val="005816AC"/>
    <w:rsid w:val="0058195B"/>
    <w:rsid w:val="00581BFA"/>
    <w:rsid w:val="0058268D"/>
    <w:rsid w:val="00582BAE"/>
    <w:rsid w:val="00582FA1"/>
    <w:rsid w:val="0058368D"/>
    <w:rsid w:val="00583984"/>
    <w:rsid w:val="00583AB3"/>
    <w:rsid w:val="00583FF2"/>
    <w:rsid w:val="0058475D"/>
    <w:rsid w:val="00584A62"/>
    <w:rsid w:val="00584C1D"/>
    <w:rsid w:val="00584EC6"/>
    <w:rsid w:val="0058510E"/>
    <w:rsid w:val="00585287"/>
    <w:rsid w:val="00585953"/>
    <w:rsid w:val="00585F62"/>
    <w:rsid w:val="0058615D"/>
    <w:rsid w:val="00586799"/>
    <w:rsid w:val="00586B81"/>
    <w:rsid w:val="00586D95"/>
    <w:rsid w:val="005870A8"/>
    <w:rsid w:val="0058710E"/>
    <w:rsid w:val="005873E4"/>
    <w:rsid w:val="00587792"/>
    <w:rsid w:val="00587F45"/>
    <w:rsid w:val="00592626"/>
    <w:rsid w:val="0059391C"/>
    <w:rsid w:val="005939CE"/>
    <w:rsid w:val="00593E04"/>
    <w:rsid w:val="005942D5"/>
    <w:rsid w:val="0059466A"/>
    <w:rsid w:val="00594752"/>
    <w:rsid w:val="0059475B"/>
    <w:rsid w:val="0059493D"/>
    <w:rsid w:val="0059533D"/>
    <w:rsid w:val="0059582E"/>
    <w:rsid w:val="0059592B"/>
    <w:rsid w:val="00596785"/>
    <w:rsid w:val="00596AB4"/>
    <w:rsid w:val="00597E5D"/>
    <w:rsid w:val="005A017A"/>
    <w:rsid w:val="005A068A"/>
    <w:rsid w:val="005A085B"/>
    <w:rsid w:val="005A0D1B"/>
    <w:rsid w:val="005A12D7"/>
    <w:rsid w:val="005A1EB5"/>
    <w:rsid w:val="005A2608"/>
    <w:rsid w:val="005A2932"/>
    <w:rsid w:val="005A29EA"/>
    <w:rsid w:val="005A2E56"/>
    <w:rsid w:val="005A3263"/>
    <w:rsid w:val="005A329D"/>
    <w:rsid w:val="005A4A69"/>
    <w:rsid w:val="005A5467"/>
    <w:rsid w:val="005A5787"/>
    <w:rsid w:val="005A5966"/>
    <w:rsid w:val="005A5CD5"/>
    <w:rsid w:val="005A5E6E"/>
    <w:rsid w:val="005A647F"/>
    <w:rsid w:val="005A7A96"/>
    <w:rsid w:val="005A7B1E"/>
    <w:rsid w:val="005B0420"/>
    <w:rsid w:val="005B0567"/>
    <w:rsid w:val="005B13A2"/>
    <w:rsid w:val="005B2460"/>
    <w:rsid w:val="005B2EFC"/>
    <w:rsid w:val="005B2F71"/>
    <w:rsid w:val="005B3367"/>
    <w:rsid w:val="005B398A"/>
    <w:rsid w:val="005B3CC6"/>
    <w:rsid w:val="005B4429"/>
    <w:rsid w:val="005B448B"/>
    <w:rsid w:val="005B57F2"/>
    <w:rsid w:val="005B5F79"/>
    <w:rsid w:val="005B618B"/>
    <w:rsid w:val="005B6A10"/>
    <w:rsid w:val="005B792A"/>
    <w:rsid w:val="005B7B9A"/>
    <w:rsid w:val="005B7C6B"/>
    <w:rsid w:val="005C1017"/>
    <w:rsid w:val="005C1723"/>
    <w:rsid w:val="005C174C"/>
    <w:rsid w:val="005C1F21"/>
    <w:rsid w:val="005C222C"/>
    <w:rsid w:val="005C2BB3"/>
    <w:rsid w:val="005C30D3"/>
    <w:rsid w:val="005C3686"/>
    <w:rsid w:val="005C3DC6"/>
    <w:rsid w:val="005C3FD8"/>
    <w:rsid w:val="005C3FDC"/>
    <w:rsid w:val="005C3FF1"/>
    <w:rsid w:val="005C5F4D"/>
    <w:rsid w:val="005C6A99"/>
    <w:rsid w:val="005C6CD1"/>
    <w:rsid w:val="005C6EA5"/>
    <w:rsid w:val="005C7A2F"/>
    <w:rsid w:val="005C7B64"/>
    <w:rsid w:val="005D0B0B"/>
    <w:rsid w:val="005D0D35"/>
    <w:rsid w:val="005D0F42"/>
    <w:rsid w:val="005D12F9"/>
    <w:rsid w:val="005D1853"/>
    <w:rsid w:val="005D1A0F"/>
    <w:rsid w:val="005D2787"/>
    <w:rsid w:val="005D3451"/>
    <w:rsid w:val="005D3511"/>
    <w:rsid w:val="005D47F5"/>
    <w:rsid w:val="005D48F1"/>
    <w:rsid w:val="005D4E32"/>
    <w:rsid w:val="005D5701"/>
    <w:rsid w:val="005D6EE8"/>
    <w:rsid w:val="005D717C"/>
    <w:rsid w:val="005D71C2"/>
    <w:rsid w:val="005D7204"/>
    <w:rsid w:val="005D7C23"/>
    <w:rsid w:val="005D7E7B"/>
    <w:rsid w:val="005E05A6"/>
    <w:rsid w:val="005E081C"/>
    <w:rsid w:val="005E19B4"/>
    <w:rsid w:val="005E1EE7"/>
    <w:rsid w:val="005E1F0A"/>
    <w:rsid w:val="005E23C5"/>
    <w:rsid w:val="005E28AB"/>
    <w:rsid w:val="005E2BEB"/>
    <w:rsid w:val="005E2C06"/>
    <w:rsid w:val="005E3C68"/>
    <w:rsid w:val="005E4099"/>
    <w:rsid w:val="005E4F31"/>
    <w:rsid w:val="005E534E"/>
    <w:rsid w:val="005E574B"/>
    <w:rsid w:val="005E597B"/>
    <w:rsid w:val="005E59A8"/>
    <w:rsid w:val="005E5A2C"/>
    <w:rsid w:val="005E5CBA"/>
    <w:rsid w:val="005E684F"/>
    <w:rsid w:val="005E6BCB"/>
    <w:rsid w:val="005E72FE"/>
    <w:rsid w:val="005E7A84"/>
    <w:rsid w:val="005E7E5C"/>
    <w:rsid w:val="005F0059"/>
    <w:rsid w:val="005F03E6"/>
    <w:rsid w:val="005F0481"/>
    <w:rsid w:val="005F15A5"/>
    <w:rsid w:val="005F1D69"/>
    <w:rsid w:val="005F211C"/>
    <w:rsid w:val="005F21C5"/>
    <w:rsid w:val="005F2549"/>
    <w:rsid w:val="005F2818"/>
    <w:rsid w:val="005F29C2"/>
    <w:rsid w:val="005F2A90"/>
    <w:rsid w:val="005F30B5"/>
    <w:rsid w:val="005F3A87"/>
    <w:rsid w:val="005F3CB3"/>
    <w:rsid w:val="005F4201"/>
    <w:rsid w:val="005F422C"/>
    <w:rsid w:val="005F4549"/>
    <w:rsid w:val="005F45E7"/>
    <w:rsid w:val="005F4BC7"/>
    <w:rsid w:val="005F4FE7"/>
    <w:rsid w:val="005F5101"/>
    <w:rsid w:val="005F51D7"/>
    <w:rsid w:val="005F6291"/>
    <w:rsid w:val="005F71EF"/>
    <w:rsid w:val="005F76A4"/>
    <w:rsid w:val="005F7971"/>
    <w:rsid w:val="00600EAD"/>
    <w:rsid w:val="00601C9B"/>
    <w:rsid w:val="00601DA6"/>
    <w:rsid w:val="0060291B"/>
    <w:rsid w:val="00603617"/>
    <w:rsid w:val="00603819"/>
    <w:rsid w:val="0060381F"/>
    <w:rsid w:val="00604657"/>
    <w:rsid w:val="006046B6"/>
    <w:rsid w:val="006049FD"/>
    <w:rsid w:val="00604A28"/>
    <w:rsid w:val="006059EE"/>
    <w:rsid w:val="0060672F"/>
    <w:rsid w:val="00606AE4"/>
    <w:rsid w:val="00607638"/>
    <w:rsid w:val="00607AD8"/>
    <w:rsid w:val="006102C5"/>
    <w:rsid w:val="00610410"/>
    <w:rsid w:val="00610831"/>
    <w:rsid w:val="0061093F"/>
    <w:rsid w:val="006109AB"/>
    <w:rsid w:val="00610E2B"/>
    <w:rsid w:val="0061169C"/>
    <w:rsid w:val="00611E72"/>
    <w:rsid w:val="00612119"/>
    <w:rsid w:val="006123A2"/>
    <w:rsid w:val="0061305B"/>
    <w:rsid w:val="00613713"/>
    <w:rsid w:val="006143F0"/>
    <w:rsid w:val="0061486E"/>
    <w:rsid w:val="006154F8"/>
    <w:rsid w:val="00616CB6"/>
    <w:rsid w:val="00616F62"/>
    <w:rsid w:val="006173AF"/>
    <w:rsid w:val="00617754"/>
    <w:rsid w:val="006178BC"/>
    <w:rsid w:val="0061794A"/>
    <w:rsid w:val="006205C1"/>
    <w:rsid w:val="00620AB2"/>
    <w:rsid w:val="00620D81"/>
    <w:rsid w:val="00620D8B"/>
    <w:rsid w:val="0062180E"/>
    <w:rsid w:val="00621E3C"/>
    <w:rsid w:val="00621F8A"/>
    <w:rsid w:val="00622512"/>
    <w:rsid w:val="0062340D"/>
    <w:rsid w:val="006237CF"/>
    <w:rsid w:val="00623FDF"/>
    <w:rsid w:val="0062416F"/>
    <w:rsid w:val="00624E83"/>
    <w:rsid w:val="006252F1"/>
    <w:rsid w:val="00625675"/>
    <w:rsid w:val="006258FC"/>
    <w:rsid w:val="0062606D"/>
    <w:rsid w:val="0062612C"/>
    <w:rsid w:val="006261CB"/>
    <w:rsid w:val="0062624E"/>
    <w:rsid w:val="00626860"/>
    <w:rsid w:val="00627F31"/>
    <w:rsid w:val="00630AAF"/>
    <w:rsid w:val="00630F64"/>
    <w:rsid w:val="006312FE"/>
    <w:rsid w:val="0063190E"/>
    <w:rsid w:val="00631AB2"/>
    <w:rsid w:val="00631E58"/>
    <w:rsid w:val="0063253F"/>
    <w:rsid w:val="006326A8"/>
    <w:rsid w:val="00632CFF"/>
    <w:rsid w:val="00632F2F"/>
    <w:rsid w:val="00633CAB"/>
    <w:rsid w:val="006344A4"/>
    <w:rsid w:val="006348FB"/>
    <w:rsid w:val="00634B97"/>
    <w:rsid w:val="00634EB0"/>
    <w:rsid w:val="006353BB"/>
    <w:rsid w:val="00635564"/>
    <w:rsid w:val="00635FD1"/>
    <w:rsid w:val="00635FF3"/>
    <w:rsid w:val="00636784"/>
    <w:rsid w:val="00636B0E"/>
    <w:rsid w:val="00637929"/>
    <w:rsid w:val="00637C32"/>
    <w:rsid w:val="0064004D"/>
    <w:rsid w:val="0064012E"/>
    <w:rsid w:val="006403C0"/>
    <w:rsid w:val="006404BF"/>
    <w:rsid w:val="006411FD"/>
    <w:rsid w:val="006414D7"/>
    <w:rsid w:val="006415CF"/>
    <w:rsid w:val="00641A6B"/>
    <w:rsid w:val="00642552"/>
    <w:rsid w:val="00642D03"/>
    <w:rsid w:val="0064384C"/>
    <w:rsid w:val="00643CD3"/>
    <w:rsid w:val="006445E9"/>
    <w:rsid w:val="00644C82"/>
    <w:rsid w:val="00645010"/>
    <w:rsid w:val="006451AA"/>
    <w:rsid w:val="00645A51"/>
    <w:rsid w:val="00645DF3"/>
    <w:rsid w:val="006475CB"/>
    <w:rsid w:val="00647D90"/>
    <w:rsid w:val="00650B89"/>
    <w:rsid w:val="0065139B"/>
    <w:rsid w:val="0065161C"/>
    <w:rsid w:val="006523AD"/>
    <w:rsid w:val="006523C6"/>
    <w:rsid w:val="0065251A"/>
    <w:rsid w:val="00652BD8"/>
    <w:rsid w:val="00653123"/>
    <w:rsid w:val="006551F3"/>
    <w:rsid w:val="00655E22"/>
    <w:rsid w:val="00656812"/>
    <w:rsid w:val="0065711D"/>
    <w:rsid w:val="0065744C"/>
    <w:rsid w:val="00657B1D"/>
    <w:rsid w:val="006606E2"/>
    <w:rsid w:val="00660F1D"/>
    <w:rsid w:val="006611D2"/>
    <w:rsid w:val="006615A7"/>
    <w:rsid w:val="00661C6C"/>
    <w:rsid w:val="0066277B"/>
    <w:rsid w:val="00662882"/>
    <w:rsid w:val="0066386E"/>
    <w:rsid w:val="006638C2"/>
    <w:rsid w:val="00663C05"/>
    <w:rsid w:val="00664C13"/>
    <w:rsid w:val="00664E8B"/>
    <w:rsid w:val="00665702"/>
    <w:rsid w:val="00666805"/>
    <w:rsid w:val="00667585"/>
    <w:rsid w:val="006677A5"/>
    <w:rsid w:val="00667EAC"/>
    <w:rsid w:val="00670303"/>
    <w:rsid w:val="006709B1"/>
    <w:rsid w:val="006713F8"/>
    <w:rsid w:val="0067184D"/>
    <w:rsid w:val="0067240C"/>
    <w:rsid w:val="006724D8"/>
    <w:rsid w:val="0067269C"/>
    <w:rsid w:val="006731A0"/>
    <w:rsid w:val="0067388C"/>
    <w:rsid w:val="00673CFF"/>
    <w:rsid w:val="00674355"/>
    <w:rsid w:val="006744D9"/>
    <w:rsid w:val="00674939"/>
    <w:rsid w:val="006758D1"/>
    <w:rsid w:val="00675A67"/>
    <w:rsid w:val="00675FE2"/>
    <w:rsid w:val="0067642D"/>
    <w:rsid w:val="00676E60"/>
    <w:rsid w:val="006771D9"/>
    <w:rsid w:val="006778B5"/>
    <w:rsid w:val="00677C70"/>
    <w:rsid w:val="00677DA1"/>
    <w:rsid w:val="006800AD"/>
    <w:rsid w:val="006826CC"/>
    <w:rsid w:val="00682874"/>
    <w:rsid w:val="00682F7B"/>
    <w:rsid w:val="00683177"/>
    <w:rsid w:val="006834B7"/>
    <w:rsid w:val="00683A8D"/>
    <w:rsid w:val="00683F7E"/>
    <w:rsid w:val="006843AF"/>
    <w:rsid w:val="00684AA7"/>
    <w:rsid w:val="0068598E"/>
    <w:rsid w:val="006866E3"/>
    <w:rsid w:val="00686AB1"/>
    <w:rsid w:val="00686BE6"/>
    <w:rsid w:val="00686C73"/>
    <w:rsid w:val="00687F63"/>
    <w:rsid w:val="0069074E"/>
    <w:rsid w:val="006908DB"/>
    <w:rsid w:val="006913F1"/>
    <w:rsid w:val="0069170A"/>
    <w:rsid w:val="0069204B"/>
    <w:rsid w:val="0069205F"/>
    <w:rsid w:val="0069257A"/>
    <w:rsid w:val="0069278E"/>
    <w:rsid w:val="006937D5"/>
    <w:rsid w:val="0069399C"/>
    <w:rsid w:val="00693B21"/>
    <w:rsid w:val="006947F0"/>
    <w:rsid w:val="00694B07"/>
    <w:rsid w:val="00694BAD"/>
    <w:rsid w:val="00695B37"/>
    <w:rsid w:val="00695D19"/>
    <w:rsid w:val="00695E61"/>
    <w:rsid w:val="00696D35"/>
    <w:rsid w:val="00697217"/>
    <w:rsid w:val="00697513"/>
    <w:rsid w:val="0069757C"/>
    <w:rsid w:val="00697898"/>
    <w:rsid w:val="006A0515"/>
    <w:rsid w:val="006A0965"/>
    <w:rsid w:val="006A0E7E"/>
    <w:rsid w:val="006A0FC3"/>
    <w:rsid w:val="006A16FF"/>
    <w:rsid w:val="006A17DC"/>
    <w:rsid w:val="006A1BA6"/>
    <w:rsid w:val="006A22A3"/>
    <w:rsid w:val="006A2312"/>
    <w:rsid w:val="006A2356"/>
    <w:rsid w:val="006A2474"/>
    <w:rsid w:val="006A28BE"/>
    <w:rsid w:val="006A29F8"/>
    <w:rsid w:val="006A2ED4"/>
    <w:rsid w:val="006A4FF4"/>
    <w:rsid w:val="006A50B5"/>
    <w:rsid w:val="006A549A"/>
    <w:rsid w:val="006A5576"/>
    <w:rsid w:val="006A5614"/>
    <w:rsid w:val="006A60AB"/>
    <w:rsid w:val="006A61C9"/>
    <w:rsid w:val="006A64C8"/>
    <w:rsid w:val="006A6732"/>
    <w:rsid w:val="006A70A4"/>
    <w:rsid w:val="006A7DA3"/>
    <w:rsid w:val="006B0041"/>
    <w:rsid w:val="006B03AA"/>
    <w:rsid w:val="006B083A"/>
    <w:rsid w:val="006B08DE"/>
    <w:rsid w:val="006B0935"/>
    <w:rsid w:val="006B0CF7"/>
    <w:rsid w:val="006B0D82"/>
    <w:rsid w:val="006B1392"/>
    <w:rsid w:val="006B1AF6"/>
    <w:rsid w:val="006B1C59"/>
    <w:rsid w:val="006B1EE7"/>
    <w:rsid w:val="006B28CF"/>
    <w:rsid w:val="006B3E16"/>
    <w:rsid w:val="006B4331"/>
    <w:rsid w:val="006B49F6"/>
    <w:rsid w:val="006B5C84"/>
    <w:rsid w:val="006B5DD2"/>
    <w:rsid w:val="006B6619"/>
    <w:rsid w:val="006B6B02"/>
    <w:rsid w:val="006B6DAA"/>
    <w:rsid w:val="006B705C"/>
    <w:rsid w:val="006B7132"/>
    <w:rsid w:val="006B7D70"/>
    <w:rsid w:val="006C0A93"/>
    <w:rsid w:val="006C0C3E"/>
    <w:rsid w:val="006C18B7"/>
    <w:rsid w:val="006C19D1"/>
    <w:rsid w:val="006C2205"/>
    <w:rsid w:val="006C2A38"/>
    <w:rsid w:val="006C2C1C"/>
    <w:rsid w:val="006C38E6"/>
    <w:rsid w:val="006C3E1E"/>
    <w:rsid w:val="006C3F36"/>
    <w:rsid w:val="006C40B3"/>
    <w:rsid w:val="006C43D4"/>
    <w:rsid w:val="006C44DF"/>
    <w:rsid w:val="006C4982"/>
    <w:rsid w:val="006C4F7C"/>
    <w:rsid w:val="006C5527"/>
    <w:rsid w:val="006C5A1D"/>
    <w:rsid w:val="006C5A6E"/>
    <w:rsid w:val="006C6578"/>
    <w:rsid w:val="006C7168"/>
    <w:rsid w:val="006C7394"/>
    <w:rsid w:val="006C757A"/>
    <w:rsid w:val="006C7C5A"/>
    <w:rsid w:val="006D0222"/>
    <w:rsid w:val="006D0B64"/>
    <w:rsid w:val="006D0CF1"/>
    <w:rsid w:val="006D1BD2"/>
    <w:rsid w:val="006D2020"/>
    <w:rsid w:val="006D2281"/>
    <w:rsid w:val="006D23E5"/>
    <w:rsid w:val="006D3405"/>
    <w:rsid w:val="006D3D0F"/>
    <w:rsid w:val="006D3FA5"/>
    <w:rsid w:val="006D4A70"/>
    <w:rsid w:val="006D520D"/>
    <w:rsid w:val="006D54CC"/>
    <w:rsid w:val="006D5FD5"/>
    <w:rsid w:val="006D6227"/>
    <w:rsid w:val="006D7134"/>
    <w:rsid w:val="006D7223"/>
    <w:rsid w:val="006D779E"/>
    <w:rsid w:val="006D7813"/>
    <w:rsid w:val="006D7EBE"/>
    <w:rsid w:val="006E0354"/>
    <w:rsid w:val="006E0E4C"/>
    <w:rsid w:val="006E0E88"/>
    <w:rsid w:val="006E1B28"/>
    <w:rsid w:val="006E249F"/>
    <w:rsid w:val="006E27C5"/>
    <w:rsid w:val="006E2BB5"/>
    <w:rsid w:val="006E2DC8"/>
    <w:rsid w:val="006E3112"/>
    <w:rsid w:val="006E39D7"/>
    <w:rsid w:val="006E3BE7"/>
    <w:rsid w:val="006E4356"/>
    <w:rsid w:val="006E4571"/>
    <w:rsid w:val="006E45E9"/>
    <w:rsid w:val="006E46D0"/>
    <w:rsid w:val="006E4A91"/>
    <w:rsid w:val="006E5756"/>
    <w:rsid w:val="006E5759"/>
    <w:rsid w:val="006E5D9A"/>
    <w:rsid w:val="006E6D6D"/>
    <w:rsid w:val="006E6FE5"/>
    <w:rsid w:val="006E778F"/>
    <w:rsid w:val="006E7859"/>
    <w:rsid w:val="006F0356"/>
    <w:rsid w:val="006F050A"/>
    <w:rsid w:val="006F0ACE"/>
    <w:rsid w:val="006F1573"/>
    <w:rsid w:val="006F1D4F"/>
    <w:rsid w:val="006F1F48"/>
    <w:rsid w:val="006F2871"/>
    <w:rsid w:val="006F3228"/>
    <w:rsid w:val="006F3966"/>
    <w:rsid w:val="006F4AA6"/>
    <w:rsid w:val="006F4DBC"/>
    <w:rsid w:val="006F4F21"/>
    <w:rsid w:val="006F58D3"/>
    <w:rsid w:val="006F60F7"/>
    <w:rsid w:val="006F634D"/>
    <w:rsid w:val="006F6978"/>
    <w:rsid w:val="006F6AC9"/>
    <w:rsid w:val="006F6B45"/>
    <w:rsid w:val="006F6E6E"/>
    <w:rsid w:val="006F74B8"/>
    <w:rsid w:val="006F7BA6"/>
    <w:rsid w:val="00700830"/>
    <w:rsid w:val="00700952"/>
    <w:rsid w:val="007014DA"/>
    <w:rsid w:val="00701674"/>
    <w:rsid w:val="00701DA0"/>
    <w:rsid w:val="00701F20"/>
    <w:rsid w:val="007020D4"/>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C55"/>
    <w:rsid w:val="007108D8"/>
    <w:rsid w:val="00710B2B"/>
    <w:rsid w:val="007113BE"/>
    <w:rsid w:val="0071157E"/>
    <w:rsid w:val="007115BA"/>
    <w:rsid w:val="00711F11"/>
    <w:rsid w:val="00711FCE"/>
    <w:rsid w:val="00712795"/>
    <w:rsid w:val="00712B7E"/>
    <w:rsid w:val="00712CBA"/>
    <w:rsid w:val="00713DCE"/>
    <w:rsid w:val="00713EFD"/>
    <w:rsid w:val="00714133"/>
    <w:rsid w:val="0071582A"/>
    <w:rsid w:val="00715F13"/>
    <w:rsid w:val="00716001"/>
    <w:rsid w:val="00716A24"/>
    <w:rsid w:val="00716BD8"/>
    <w:rsid w:val="00717280"/>
    <w:rsid w:val="00717421"/>
    <w:rsid w:val="00717AAF"/>
    <w:rsid w:val="00721399"/>
    <w:rsid w:val="0072166E"/>
    <w:rsid w:val="00721679"/>
    <w:rsid w:val="00721D85"/>
    <w:rsid w:val="007225D7"/>
    <w:rsid w:val="00722703"/>
    <w:rsid w:val="00722B19"/>
    <w:rsid w:val="00722F02"/>
    <w:rsid w:val="007232DF"/>
    <w:rsid w:val="00723562"/>
    <w:rsid w:val="007236F8"/>
    <w:rsid w:val="00723AFC"/>
    <w:rsid w:val="007246E1"/>
    <w:rsid w:val="0072477F"/>
    <w:rsid w:val="00724D33"/>
    <w:rsid w:val="00725510"/>
    <w:rsid w:val="007255B7"/>
    <w:rsid w:val="007257BE"/>
    <w:rsid w:val="0072610A"/>
    <w:rsid w:val="007263E8"/>
    <w:rsid w:val="0072650C"/>
    <w:rsid w:val="0072664F"/>
    <w:rsid w:val="00726E11"/>
    <w:rsid w:val="00727071"/>
    <w:rsid w:val="00727242"/>
    <w:rsid w:val="00727CFB"/>
    <w:rsid w:val="00727E21"/>
    <w:rsid w:val="00730983"/>
    <w:rsid w:val="00731C7D"/>
    <w:rsid w:val="00731D02"/>
    <w:rsid w:val="00732523"/>
    <w:rsid w:val="0073334B"/>
    <w:rsid w:val="0073413D"/>
    <w:rsid w:val="0073419D"/>
    <w:rsid w:val="00734D02"/>
    <w:rsid w:val="00735401"/>
    <w:rsid w:val="00735867"/>
    <w:rsid w:val="00735972"/>
    <w:rsid w:val="00736ECE"/>
    <w:rsid w:val="00737096"/>
    <w:rsid w:val="0073715A"/>
    <w:rsid w:val="00737348"/>
    <w:rsid w:val="0074093E"/>
    <w:rsid w:val="0074249E"/>
    <w:rsid w:val="00742990"/>
    <w:rsid w:val="00742C16"/>
    <w:rsid w:val="0074320E"/>
    <w:rsid w:val="00743C26"/>
    <w:rsid w:val="007444C0"/>
    <w:rsid w:val="00744569"/>
    <w:rsid w:val="00744B8C"/>
    <w:rsid w:val="00744D3E"/>
    <w:rsid w:val="007452CF"/>
    <w:rsid w:val="0074588C"/>
    <w:rsid w:val="00746687"/>
    <w:rsid w:val="0074697D"/>
    <w:rsid w:val="00746CD2"/>
    <w:rsid w:val="00746F72"/>
    <w:rsid w:val="007500E4"/>
    <w:rsid w:val="00751CF0"/>
    <w:rsid w:val="00752551"/>
    <w:rsid w:val="007525DA"/>
    <w:rsid w:val="00753181"/>
    <w:rsid w:val="00753A6B"/>
    <w:rsid w:val="00754455"/>
    <w:rsid w:val="00754D7D"/>
    <w:rsid w:val="007550B4"/>
    <w:rsid w:val="00756780"/>
    <w:rsid w:val="00756CE2"/>
    <w:rsid w:val="00757096"/>
    <w:rsid w:val="00757853"/>
    <w:rsid w:val="00757958"/>
    <w:rsid w:val="00757DC1"/>
    <w:rsid w:val="00757F25"/>
    <w:rsid w:val="007601B6"/>
    <w:rsid w:val="00761E48"/>
    <w:rsid w:val="007620EB"/>
    <w:rsid w:val="0076227C"/>
    <w:rsid w:val="00762588"/>
    <w:rsid w:val="00762669"/>
    <w:rsid w:val="0076274A"/>
    <w:rsid w:val="00762CDA"/>
    <w:rsid w:val="0076433C"/>
    <w:rsid w:val="00764732"/>
    <w:rsid w:val="00765FD1"/>
    <w:rsid w:val="007661D2"/>
    <w:rsid w:val="007663F2"/>
    <w:rsid w:val="00770C66"/>
    <w:rsid w:val="00771175"/>
    <w:rsid w:val="0077189A"/>
    <w:rsid w:val="007719DB"/>
    <w:rsid w:val="00772072"/>
    <w:rsid w:val="00772F91"/>
    <w:rsid w:val="0077333A"/>
    <w:rsid w:val="007734A9"/>
    <w:rsid w:val="00773968"/>
    <w:rsid w:val="007739A8"/>
    <w:rsid w:val="00773AFC"/>
    <w:rsid w:val="00773D25"/>
    <w:rsid w:val="00773E8B"/>
    <w:rsid w:val="00773F65"/>
    <w:rsid w:val="0077434B"/>
    <w:rsid w:val="007747B8"/>
    <w:rsid w:val="00774C33"/>
    <w:rsid w:val="0077521E"/>
    <w:rsid w:val="007754D0"/>
    <w:rsid w:val="007754EA"/>
    <w:rsid w:val="00775868"/>
    <w:rsid w:val="007771C3"/>
    <w:rsid w:val="00777E61"/>
    <w:rsid w:val="00781048"/>
    <w:rsid w:val="007810F2"/>
    <w:rsid w:val="007815F4"/>
    <w:rsid w:val="00782785"/>
    <w:rsid w:val="0078317A"/>
    <w:rsid w:val="00783210"/>
    <w:rsid w:val="00783C68"/>
    <w:rsid w:val="00783EF7"/>
    <w:rsid w:val="007846F4"/>
    <w:rsid w:val="007850F8"/>
    <w:rsid w:val="00785352"/>
    <w:rsid w:val="00786352"/>
    <w:rsid w:val="00786A8F"/>
    <w:rsid w:val="007874A5"/>
    <w:rsid w:val="00787D7E"/>
    <w:rsid w:val="007902F8"/>
    <w:rsid w:val="00790777"/>
    <w:rsid w:val="00790FEC"/>
    <w:rsid w:val="00791761"/>
    <w:rsid w:val="00791C20"/>
    <w:rsid w:val="00791CC0"/>
    <w:rsid w:val="00791FAD"/>
    <w:rsid w:val="0079243C"/>
    <w:rsid w:val="007933AC"/>
    <w:rsid w:val="007939F5"/>
    <w:rsid w:val="007942B9"/>
    <w:rsid w:val="0079485D"/>
    <w:rsid w:val="007951C7"/>
    <w:rsid w:val="007954A4"/>
    <w:rsid w:val="00795625"/>
    <w:rsid w:val="00795D8A"/>
    <w:rsid w:val="0079644E"/>
    <w:rsid w:val="00796FBD"/>
    <w:rsid w:val="0079758B"/>
    <w:rsid w:val="00797A96"/>
    <w:rsid w:val="007A065B"/>
    <w:rsid w:val="007A083E"/>
    <w:rsid w:val="007A0920"/>
    <w:rsid w:val="007A0BD1"/>
    <w:rsid w:val="007A13E1"/>
    <w:rsid w:val="007A212F"/>
    <w:rsid w:val="007A2462"/>
    <w:rsid w:val="007A2D75"/>
    <w:rsid w:val="007A323B"/>
    <w:rsid w:val="007A393B"/>
    <w:rsid w:val="007A42C8"/>
    <w:rsid w:val="007A4535"/>
    <w:rsid w:val="007A50F3"/>
    <w:rsid w:val="007A5294"/>
    <w:rsid w:val="007A5B0B"/>
    <w:rsid w:val="007A5E77"/>
    <w:rsid w:val="007A66A5"/>
    <w:rsid w:val="007A6809"/>
    <w:rsid w:val="007A6AC6"/>
    <w:rsid w:val="007A6B41"/>
    <w:rsid w:val="007A6B76"/>
    <w:rsid w:val="007A72FB"/>
    <w:rsid w:val="007B008B"/>
    <w:rsid w:val="007B0AA2"/>
    <w:rsid w:val="007B0C6C"/>
    <w:rsid w:val="007B0D5D"/>
    <w:rsid w:val="007B0DE3"/>
    <w:rsid w:val="007B15BC"/>
    <w:rsid w:val="007B1C4E"/>
    <w:rsid w:val="007B1E92"/>
    <w:rsid w:val="007B27D2"/>
    <w:rsid w:val="007B2B4B"/>
    <w:rsid w:val="007B2CFE"/>
    <w:rsid w:val="007B2EAC"/>
    <w:rsid w:val="007B475C"/>
    <w:rsid w:val="007B4EF8"/>
    <w:rsid w:val="007B5195"/>
    <w:rsid w:val="007B58FA"/>
    <w:rsid w:val="007B5FCC"/>
    <w:rsid w:val="007B63B7"/>
    <w:rsid w:val="007B72A5"/>
    <w:rsid w:val="007B7B72"/>
    <w:rsid w:val="007C01B6"/>
    <w:rsid w:val="007C01D9"/>
    <w:rsid w:val="007C0865"/>
    <w:rsid w:val="007C08DA"/>
    <w:rsid w:val="007C1173"/>
    <w:rsid w:val="007C118E"/>
    <w:rsid w:val="007C1283"/>
    <w:rsid w:val="007C1778"/>
    <w:rsid w:val="007C18C2"/>
    <w:rsid w:val="007C2361"/>
    <w:rsid w:val="007C2576"/>
    <w:rsid w:val="007C259A"/>
    <w:rsid w:val="007C2EFF"/>
    <w:rsid w:val="007C3016"/>
    <w:rsid w:val="007C40FF"/>
    <w:rsid w:val="007C44A0"/>
    <w:rsid w:val="007C4AD5"/>
    <w:rsid w:val="007C4D3D"/>
    <w:rsid w:val="007C4E56"/>
    <w:rsid w:val="007C54FC"/>
    <w:rsid w:val="007C56ED"/>
    <w:rsid w:val="007C599A"/>
    <w:rsid w:val="007C5A4E"/>
    <w:rsid w:val="007C5ADC"/>
    <w:rsid w:val="007C5B4D"/>
    <w:rsid w:val="007C6E00"/>
    <w:rsid w:val="007C72A8"/>
    <w:rsid w:val="007D0151"/>
    <w:rsid w:val="007D0154"/>
    <w:rsid w:val="007D0ACF"/>
    <w:rsid w:val="007D0EC8"/>
    <w:rsid w:val="007D131B"/>
    <w:rsid w:val="007D1771"/>
    <w:rsid w:val="007D1ABE"/>
    <w:rsid w:val="007D2173"/>
    <w:rsid w:val="007D2289"/>
    <w:rsid w:val="007D2899"/>
    <w:rsid w:val="007D4316"/>
    <w:rsid w:val="007D47CD"/>
    <w:rsid w:val="007D570E"/>
    <w:rsid w:val="007D5B8E"/>
    <w:rsid w:val="007D62C0"/>
    <w:rsid w:val="007D6CE6"/>
    <w:rsid w:val="007D7DA4"/>
    <w:rsid w:val="007E0111"/>
    <w:rsid w:val="007E08FC"/>
    <w:rsid w:val="007E1193"/>
    <w:rsid w:val="007E1275"/>
    <w:rsid w:val="007E1D55"/>
    <w:rsid w:val="007E211F"/>
    <w:rsid w:val="007E2178"/>
    <w:rsid w:val="007E2B9C"/>
    <w:rsid w:val="007E32D9"/>
    <w:rsid w:val="007E3565"/>
    <w:rsid w:val="007E3C0E"/>
    <w:rsid w:val="007E532C"/>
    <w:rsid w:val="007E56F2"/>
    <w:rsid w:val="007E57E8"/>
    <w:rsid w:val="007E5B8D"/>
    <w:rsid w:val="007E622E"/>
    <w:rsid w:val="007E6511"/>
    <w:rsid w:val="007E66CC"/>
    <w:rsid w:val="007E70FC"/>
    <w:rsid w:val="007E74E4"/>
    <w:rsid w:val="007F047B"/>
    <w:rsid w:val="007F0B26"/>
    <w:rsid w:val="007F1496"/>
    <w:rsid w:val="007F1DB9"/>
    <w:rsid w:val="007F2379"/>
    <w:rsid w:val="007F275A"/>
    <w:rsid w:val="007F3A44"/>
    <w:rsid w:val="007F3C39"/>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8E"/>
    <w:rsid w:val="00803BB2"/>
    <w:rsid w:val="0080425F"/>
    <w:rsid w:val="008042E7"/>
    <w:rsid w:val="008049CE"/>
    <w:rsid w:val="00805AB2"/>
    <w:rsid w:val="0080631C"/>
    <w:rsid w:val="00806522"/>
    <w:rsid w:val="0080668D"/>
    <w:rsid w:val="00806D18"/>
    <w:rsid w:val="00806EFB"/>
    <w:rsid w:val="008070E2"/>
    <w:rsid w:val="0080737A"/>
    <w:rsid w:val="0080779D"/>
    <w:rsid w:val="008077EA"/>
    <w:rsid w:val="00807B5C"/>
    <w:rsid w:val="00807BD8"/>
    <w:rsid w:val="00807CF0"/>
    <w:rsid w:val="00807DE0"/>
    <w:rsid w:val="00807E5E"/>
    <w:rsid w:val="00810092"/>
    <w:rsid w:val="00810344"/>
    <w:rsid w:val="0081040C"/>
    <w:rsid w:val="008110B7"/>
    <w:rsid w:val="008112C2"/>
    <w:rsid w:val="008125C7"/>
    <w:rsid w:val="00813F05"/>
    <w:rsid w:val="0081448B"/>
    <w:rsid w:val="008144EA"/>
    <w:rsid w:val="00814834"/>
    <w:rsid w:val="00814986"/>
    <w:rsid w:val="0081515E"/>
    <w:rsid w:val="008152C9"/>
    <w:rsid w:val="00815361"/>
    <w:rsid w:val="00815410"/>
    <w:rsid w:val="00815DC2"/>
    <w:rsid w:val="008167D2"/>
    <w:rsid w:val="008167F9"/>
    <w:rsid w:val="008169E8"/>
    <w:rsid w:val="00816A67"/>
    <w:rsid w:val="00817528"/>
    <w:rsid w:val="00817E33"/>
    <w:rsid w:val="00820849"/>
    <w:rsid w:val="008208CD"/>
    <w:rsid w:val="008209B8"/>
    <w:rsid w:val="00821285"/>
    <w:rsid w:val="0082276A"/>
    <w:rsid w:val="00822ABF"/>
    <w:rsid w:val="00822E37"/>
    <w:rsid w:val="008238B8"/>
    <w:rsid w:val="00823F44"/>
    <w:rsid w:val="0082472F"/>
    <w:rsid w:val="00824D2A"/>
    <w:rsid w:val="00824EC6"/>
    <w:rsid w:val="00826C93"/>
    <w:rsid w:val="008279F6"/>
    <w:rsid w:val="00827A0E"/>
    <w:rsid w:val="00827F68"/>
    <w:rsid w:val="00830D9F"/>
    <w:rsid w:val="008310D9"/>
    <w:rsid w:val="008318A3"/>
    <w:rsid w:val="00831A89"/>
    <w:rsid w:val="0083247C"/>
    <w:rsid w:val="0083341B"/>
    <w:rsid w:val="00834639"/>
    <w:rsid w:val="00835FD5"/>
    <w:rsid w:val="008362E2"/>
    <w:rsid w:val="00836C03"/>
    <w:rsid w:val="0083731E"/>
    <w:rsid w:val="00837353"/>
    <w:rsid w:val="00837AA5"/>
    <w:rsid w:val="0084009E"/>
    <w:rsid w:val="0084078A"/>
    <w:rsid w:val="008413EC"/>
    <w:rsid w:val="00841439"/>
    <w:rsid w:val="00841619"/>
    <w:rsid w:val="0084182C"/>
    <w:rsid w:val="00842010"/>
    <w:rsid w:val="008420A3"/>
    <w:rsid w:val="0084318E"/>
    <w:rsid w:val="008436A4"/>
    <w:rsid w:val="0084379E"/>
    <w:rsid w:val="00843C1D"/>
    <w:rsid w:val="00843D86"/>
    <w:rsid w:val="00844161"/>
    <w:rsid w:val="00846038"/>
    <w:rsid w:val="00846105"/>
    <w:rsid w:val="008461FF"/>
    <w:rsid w:val="00846244"/>
    <w:rsid w:val="0084627F"/>
    <w:rsid w:val="008467F3"/>
    <w:rsid w:val="00846A14"/>
    <w:rsid w:val="00846A26"/>
    <w:rsid w:val="0084784D"/>
    <w:rsid w:val="00847CD6"/>
    <w:rsid w:val="00847CEE"/>
    <w:rsid w:val="00847D54"/>
    <w:rsid w:val="00847D73"/>
    <w:rsid w:val="008505D7"/>
    <w:rsid w:val="008509C9"/>
    <w:rsid w:val="00850D45"/>
    <w:rsid w:val="00850F95"/>
    <w:rsid w:val="00852E67"/>
    <w:rsid w:val="008538D0"/>
    <w:rsid w:val="00853B27"/>
    <w:rsid w:val="0085400A"/>
    <w:rsid w:val="0085443D"/>
    <w:rsid w:val="00854560"/>
    <w:rsid w:val="00854999"/>
    <w:rsid w:val="00854C42"/>
    <w:rsid w:val="00855491"/>
    <w:rsid w:val="008562A0"/>
    <w:rsid w:val="00856531"/>
    <w:rsid w:val="0085660A"/>
    <w:rsid w:val="008566C8"/>
    <w:rsid w:val="00856E5C"/>
    <w:rsid w:val="00856FF7"/>
    <w:rsid w:val="0085743F"/>
    <w:rsid w:val="0085775F"/>
    <w:rsid w:val="00857AA3"/>
    <w:rsid w:val="00857C08"/>
    <w:rsid w:val="00857D43"/>
    <w:rsid w:val="00857F8B"/>
    <w:rsid w:val="008605F2"/>
    <w:rsid w:val="00861728"/>
    <w:rsid w:val="00861C1E"/>
    <w:rsid w:val="00861DD3"/>
    <w:rsid w:val="00862075"/>
    <w:rsid w:val="008632C0"/>
    <w:rsid w:val="008637D0"/>
    <w:rsid w:val="00864186"/>
    <w:rsid w:val="008641E1"/>
    <w:rsid w:val="008645C0"/>
    <w:rsid w:val="0086474B"/>
    <w:rsid w:val="00865A8B"/>
    <w:rsid w:val="00865B97"/>
    <w:rsid w:val="00865EF2"/>
    <w:rsid w:val="008666A5"/>
    <w:rsid w:val="0086772C"/>
    <w:rsid w:val="0087024D"/>
    <w:rsid w:val="00870968"/>
    <w:rsid w:val="00870EAF"/>
    <w:rsid w:val="00871CE9"/>
    <w:rsid w:val="00872994"/>
    <w:rsid w:val="00874DFD"/>
    <w:rsid w:val="00875013"/>
    <w:rsid w:val="0087541C"/>
    <w:rsid w:val="00875D2B"/>
    <w:rsid w:val="008760A4"/>
    <w:rsid w:val="00876195"/>
    <w:rsid w:val="0087669A"/>
    <w:rsid w:val="00876B4B"/>
    <w:rsid w:val="008772BE"/>
    <w:rsid w:val="00877F4B"/>
    <w:rsid w:val="00880F6C"/>
    <w:rsid w:val="00881166"/>
    <w:rsid w:val="008817BC"/>
    <w:rsid w:val="00881D0A"/>
    <w:rsid w:val="00882083"/>
    <w:rsid w:val="00882400"/>
    <w:rsid w:val="00882E2E"/>
    <w:rsid w:val="00883201"/>
    <w:rsid w:val="00883CF5"/>
    <w:rsid w:val="00883EEA"/>
    <w:rsid w:val="008840C1"/>
    <w:rsid w:val="00884495"/>
    <w:rsid w:val="00884952"/>
    <w:rsid w:val="00884C9A"/>
    <w:rsid w:val="00885931"/>
    <w:rsid w:val="00885976"/>
    <w:rsid w:val="00885C1D"/>
    <w:rsid w:val="00885CB4"/>
    <w:rsid w:val="00886205"/>
    <w:rsid w:val="008863FC"/>
    <w:rsid w:val="00886758"/>
    <w:rsid w:val="00886B57"/>
    <w:rsid w:val="00886CF6"/>
    <w:rsid w:val="00886E2C"/>
    <w:rsid w:val="00887156"/>
    <w:rsid w:val="0088715C"/>
    <w:rsid w:val="0088723B"/>
    <w:rsid w:val="008877EE"/>
    <w:rsid w:val="00890D06"/>
    <w:rsid w:val="00890DAA"/>
    <w:rsid w:val="008911B7"/>
    <w:rsid w:val="0089141C"/>
    <w:rsid w:val="008915DE"/>
    <w:rsid w:val="00891718"/>
    <w:rsid w:val="008918EC"/>
    <w:rsid w:val="00891E17"/>
    <w:rsid w:val="008920E0"/>
    <w:rsid w:val="00892461"/>
    <w:rsid w:val="00892DDB"/>
    <w:rsid w:val="0089367F"/>
    <w:rsid w:val="0089466D"/>
    <w:rsid w:val="0089488C"/>
    <w:rsid w:val="008951A8"/>
    <w:rsid w:val="00895FAE"/>
    <w:rsid w:val="008968D7"/>
    <w:rsid w:val="00896DB2"/>
    <w:rsid w:val="00896EB8"/>
    <w:rsid w:val="008A013B"/>
    <w:rsid w:val="008A056C"/>
    <w:rsid w:val="008A0CEC"/>
    <w:rsid w:val="008A0E21"/>
    <w:rsid w:val="008A0EE4"/>
    <w:rsid w:val="008A1831"/>
    <w:rsid w:val="008A1EB8"/>
    <w:rsid w:val="008A2168"/>
    <w:rsid w:val="008A2610"/>
    <w:rsid w:val="008A2701"/>
    <w:rsid w:val="008A3237"/>
    <w:rsid w:val="008A323F"/>
    <w:rsid w:val="008A356B"/>
    <w:rsid w:val="008A37E8"/>
    <w:rsid w:val="008A467F"/>
    <w:rsid w:val="008A4C71"/>
    <w:rsid w:val="008A54B9"/>
    <w:rsid w:val="008A65D4"/>
    <w:rsid w:val="008A69B3"/>
    <w:rsid w:val="008A70C7"/>
    <w:rsid w:val="008A7D0D"/>
    <w:rsid w:val="008A7E55"/>
    <w:rsid w:val="008B00E3"/>
    <w:rsid w:val="008B038D"/>
    <w:rsid w:val="008B0929"/>
    <w:rsid w:val="008B0F95"/>
    <w:rsid w:val="008B13DF"/>
    <w:rsid w:val="008B13E7"/>
    <w:rsid w:val="008B1C49"/>
    <w:rsid w:val="008B1ED0"/>
    <w:rsid w:val="008B2117"/>
    <w:rsid w:val="008B23BB"/>
    <w:rsid w:val="008B27A2"/>
    <w:rsid w:val="008B356B"/>
    <w:rsid w:val="008B3955"/>
    <w:rsid w:val="008B3C72"/>
    <w:rsid w:val="008B3ED7"/>
    <w:rsid w:val="008B4792"/>
    <w:rsid w:val="008B4E9B"/>
    <w:rsid w:val="008B4FF8"/>
    <w:rsid w:val="008B5ED3"/>
    <w:rsid w:val="008B5F8A"/>
    <w:rsid w:val="008B64A6"/>
    <w:rsid w:val="008B6574"/>
    <w:rsid w:val="008B67E8"/>
    <w:rsid w:val="008B6932"/>
    <w:rsid w:val="008B6A82"/>
    <w:rsid w:val="008B6CE4"/>
    <w:rsid w:val="008B6D53"/>
    <w:rsid w:val="008B6F48"/>
    <w:rsid w:val="008B77F7"/>
    <w:rsid w:val="008B7B1D"/>
    <w:rsid w:val="008C004E"/>
    <w:rsid w:val="008C0215"/>
    <w:rsid w:val="008C10DA"/>
    <w:rsid w:val="008C11BE"/>
    <w:rsid w:val="008C23A2"/>
    <w:rsid w:val="008C333F"/>
    <w:rsid w:val="008C3BA8"/>
    <w:rsid w:val="008C3C8D"/>
    <w:rsid w:val="008C59CB"/>
    <w:rsid w:val="008C5B9A"/>
    <w:rsid w:val="008C5D34"/>
    <w:rsid w:val="008C684A"/>
    <w:rsid w:val="008C6C8A"/>
    <w:rsid w:val="008C6DDB"/>
    <w:rsid w:val="008C733E"/>
    <w:rsid w:val="008C7629"/>
    <w:rsid w:val="008C7D67"/>
    <w:rsid w:val="008C7F01"/>
    <w:rsid w:val="008D05D9"/>
    <w:rsid w:val="008D0DFF"/>
    <w:rsid w:val="008D0E03"/>
    <w:rsid w:val="008D0E97"/>
    <w:rsid w:val="008D0EB6"/>
    <w:rsid w:val="008D1251"/>
    <w:rsid w:val="008D1F0C"/>
    <w:rsid w:val="008D207A"/>
    <w:rsid w:val="008D23C6"/>
    <w:rsid w:val="008D2E83"/>
    <w:rsid w:val="008D3567"/>
    <w:rsid w:val="008D3952"/>
    <w:rsid w:val="008D3AAB"/>
    <w:rsid w:val="008D3F73"/>
    <w:rsid w:val="008D41C8"/>
    <w:rsid w:val="008D48A5"/>
    <w:rsid w:val="008D59F7"/>
    <w:rsid w:val="008D5A2D"/>
    <w:rsid w:val="008D68DC"/>
    <w:rsid w:val="008D7109"/>
    <w:rsid w:val="008E0739"/>
    <w:rsid w:val="008E1130"/>
    <w:rsid w:val="008E1BE9"/>
    <w:rsid w:val="008E2026"/>
    <w:rsid w:val="008E2080"/>
    <w:rsid w:val="008E25C7"/>
    <w:rsid w:val="008E2C29"/>
    <w:rsid w:val="008E2E8E"/>
    <w:rsid w:val="008E2EB2"/>
    <w:rsid w:val="008E3054"/>
    <w:rsid w:val="008E3533"/>
    <w:rsid w:val="008E44C5"/>
    <w:rsid w:val="008E4B39"/>
    <w:rsid w:val="008E5C4F"/>
    <w:rsid w:val="008E679B"/>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555"/>
    <w:rsid w:val="008F5EA6"/>
    <w:rsid w:val="008F6101"/>
    <w:rsid w:val="008F6897"/>
    <w:rsid w:val="008F78BE"/>
    <w:rsid w:val="00900053"/>
    <w:rsid w:val="009005EE"/>
    <w:rsid w:val="00900663"/>
    <w:rsid w:val="00903D25"/>
    <w:rsid w:val="00903EC0"/>
    <w:rsid w:val="009042F2"/>
    <w:rsid w:val="0090430B"/>
    <w:rsid w:val="00904814"/>
    <w:rsid w:val="00904CAB"/>
    <w:rsid w:val="0090542C"/>
    <w:rsid w:val="00905468"/>
    <w:rsid w:val="00905856"/>
    <w:rsid w:val="00905AB5"/>
    <w:rsid w:val="0090617D"/>
    <w:rsid w:val="0090634E"/>
    <w:rsid w:val="00906591"/>
    <w:rsid w:val="00906EB7"/>
    <w:rsid w:val="00907376"/>
    <w:rsid w:val="009076E4"/>
    <w:rsid w:val="0090797F"/>
    <w:rsid w:val="00907CFC"/>
    <w:rsid w:val="0091060A"/>
    <w:rsid w:val="00910802"/>
    <w:rsid w:val="00910BAF"/>
    <w:rsid w:val="00911040"/>
    <w:rsid w:val="0091133F"/>
    <w:rsid w:val="00911ED3"/>
    <w:rsid w:val="00912095"/>
    <w:rsid w:val="00912569"/>
    <w:rsid w:val="00913040"/>
    <w:rsid w:val="009135DB"/>
    <w:rsid w:val="009136DA"/>
    <w:rsid w:val="00913D3D"/>
    <w:rsid w:val="00913FF8"/>
    <w:rsid w:val="0091417E"/>
    <w:rsid w:val="00914799"/>
    <w:rsid w:val="00914A3A"/>
    <w:rsid w:val="00914A5C"/>
    <w:rsid w:val="00915590"/>
    <w:rsid w:val="009159CA"/>
    <w:rsid w:val="00915B3C"/>
    <w:rsid w:val="00915EC8"/>
    <w:rsid w:val="0091628A"/>
    <w:rsid w:val="00916C47"/>
    <w:rsid w:val="00917B84"/>
    <w:rsid w:val="009200ED"/>
    <w:rsid w:val="009201E7"/>
    <w:rsid w:val="00920205"/>
    <w:rsid w:val="009205AD"/>
    <w:rsid w:val="00920789"/>
    <w:rsid w:val="009212FA"/>
    <w:rsid w:val="0092195D"/>
    <w:rsid w:val="009224E7"/>
    <w:rsid w:val="0092276F"/>
    <w:rsid w:val="00922DE5"/>
    <w:rsid w:val="00922F1E"/>
    <w:rsid w:val="00923466"/>
    <w:rsid w:val="00923475"/>
    <w:rsid w:val="00923655"/>
    <w:rsid w:val="009237AF"/>
    <w:rsid w:val="009238F2"/>
    <w:rsid w:val="00923C16"/>
    <w:rsid w:val="0092405A"/>
    <w:rsid w:val="0092631C"/>
    <w:rsid w:val="0092647C"/>
    <w:rsid w:val="00926EC6"/>
    <w:rsid w:val="00930039"/>
    <w:rsid w:val="0093022F"/>
    <w:rsid w:val="00930579"/>
    <w:rsid w:val="009307BC"/>
    <w:rsid w:val="00930AF8"/>
    <w:rsid w:val="0093144C"/>
    <w:rsid w:val="009314C8"/>
    <w:rsid w:val="0093196F"/>
    <w:rsid w:val="00932814"/>
    <w:rsid w:val="00932836"/>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3322"/>
    <w:rsid w:val="0094443D"/>
    <w:rsid w:val="0094506E"/>
    <w:rsid w:val="009457D0"/>
    <w:rsid w:val="00945FF1"/>
    <w:rsid w:val="009462C0"/>
    <w:rsid w:val="009470D1"/>
    <w:rsid w:val="009476BF"/>
    <w:rsid w:val="00947739"/>
    <w:rsid w:val="00947BD7"/>
    <w:rsid w:val="00947CE3"/>
    <w:rsid w:val="00950813"/>
    <w:rsid w:val="00951215"/>
    <w:rsid w:val="0095192B"/>
    <w:rsid w:val="009526C6"/>
    <w:rsid w:val="0095272C"/>
    <w:rsid w:val="00952CBB"/>
    <w:rsid w:val="00953534"/>
    <w:rsid w:val="009536E5"/>
    <w:rsid w:val="00953893"/>
    <w:rsid w:val="00953D0E"/>
    <w:rsid w:val="00953EA9"/>
    <w:rsid w:val="00954346"/>
    <w:rsid w:val="00954F65"/>
    <w:rsid w:val="00954FF7"/>
    <w:rsid w:val="009553EE"/>
    <w:rsid w:val="00956295"/>
    <w:rsid w:val="0095630B"/>
    <w:rsid w:val="009566A9"/>
    <w:rsid w:val="00956A61"/>
    <w:rsid w:val="00956D4E"/>
    <w:rsid w:val="00956EAC"/>
    <w:rsid w:val="00956EBB"/>
    <w:rsid w:val="00957B94"/>
    <w:rsid w:val="0096061A"/>
    <w:rsid w:val="00960B59"/>
    <w:rsid w:val="00960BC2"/>
    <w:rsid w:val="00960C08"/>
    <w:rsid w:val="00960DF0"/>
    <w:rsid w:val="009614BD"/>
    <w:rsid w:val="009614E6"/>
    <w:rsid w:val="00961A9C"/>
    <w:rsid w:val="00961D07"/>
    <w:rsid w:val="00961FE2"/>
    <w:rsid w:val="0096288D"/>
    <w:rsid w:val="00963D08"/>
    <w:rsid w:val="00964255"/>
    <w:rsid w:val="00964583"/>
    <w:rsid w:val="00964592"/>
    <w:rsid w:val="00964608"/>
    <w:rsid w:val="00965077"/>
    <w:rsid w:val="009657FE"/>
    <w:rsid w:val="0096593F"/>
    <w:rsid w:val="00965DC9"/>
    <w:rsid w:val="009664F0"/>
    <w:rsid w:val="00966A20"/>
    <w:rsid w:val="00967EDE"/>
    <w:rsid w:val="00970040"/>
    <w:rsid w:val="00970BDC"/>
    <w:rsid w:val="00970CE1"/>
    <w:rsid w:val="00971090"/>
    <w:rsid w:val="00971980"/>
    <w:rsid w:val="00971DBA"/>
    <w:rsid w:val="00971F5E"/>
    <w:rsid w:val="00972636"/>
    <w:rsid w:val="00972DB8"/>
    <w:rsid w:val="00973219"/>
    <w:rsid w:val="00973718"/>
    <w:rsid w:val="0097464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3A"/>
    <w:rsid w:val="009818F6"/>
    <w:rsid w:val="0098211B"/>
    <w:rsid w:val="009822C8"/>
    <w:rsid w:val="0098323E"/>
    <w:rsid w:val="009833C7"/>
    <w:rsid w:val="009833FD"/>
    <w:rsid w:val="00983671"/>
    <w:rsid w:val="00983B17"/>
    <w:rsid w:val="00983EAA"/>
    <w:rsid w:val="009849BA"/>
    <w:rsid w:val="00984CA4"/>
    <w:rsid w:val="009852CC"/>
    <w:rsid w:val="00985AB2"/>
    <w:rsid w:val="009860C0"/>
    <w:rsid w:val="009863C3"/>
    <w:rsid w:val="0098654C"/>
    <w:rsid w:val="009865A6"/>
    <w:rsid w:val="0098680C"/>
    <w:rsid w:val="00986F47"/>
    <w:rsid w:val="00986FE0"/>
    <w:rsid w:val="0098706A"/>
    <w:rsid w:val="0098715D"/>
    <w:rsid w:val="0098716E"/>
    <w:rsid w:val="009879BA"/>
    <w:rsid w:val="009879EF"/>
    <w:rsid w:val="00987DA6"/>
    <w:rsid w:val="00987E44"/>
    <w:rsid w:val="00987FEB"/>
    <w:rsid w:val="0099127C"/>
    <w:rsid w:val="00991607"/>
    <w:rsid w:val="00992913"/>
    <w:rsid w:val="0099315C"/>
    <w:rsid w:val="00993E0F"/>
    <w:rsid w:val="0099502F"/>
    <w:rsid w:val="0099528A"/>
    <w:rsid w:val="00996CD1"/>
    <w:rsid w:val="0099731F"/>
    <w:rsid w:val="0099797E"/>
    <w:rsid w:val="00997E2A"/>
    <w:rsid w:val="009A015F"/>
    <w:rsid w:val="009A01D8"/>
    <w:rsid w:val="009A0750"/>
    <w:rsid w:val="009A1247"/>
    <w:rsid w:val="009A14E4"/>
    <w:rsid w:val="009A1DC5"/>
    <w:rsid w:val="009A245D"/>
    <w:rsid w:val="009A2A54"/>
    <w:rsid w:val="009A3970"/>
    <w:rsid w:val="009A3C45"/>
    <w:rsid w:val="009A42BC"/>
    <w:rsid w:val="009A4651"/>
    <w:rsid w:val="009A49A2"/>
    <w:rsid w:val="009A4D02"/>
    <w:rsid w:val="009A55A2"/>
    <w:rsid w:val="009A56F8"/>
    <w:rsid w:val="009A6049"/>
    <w:rsid w:val="009A7566"/>
    <w:rsid w:val="009B0165"/>
    <w:rsid w:val="009B069B"/>
    <w:rsid w:val="009B15FC"/>
    <w:rsid w:val="009B17BF"/>
    <w:rsid w:val="009B17EC"/>
    <w:rsid w:val="009B2072"/>
    <w:rsid w:val="009B2851"/>
    <w:rsid w:val="009B2D41"/>
    <w:rsid w:val="009B2DD8"/>
    <w:rsid w:val="009B2EFD"/>
    <w:rsid w:val="009B2F85"/>
    <w:rsid w:val="009B3BDE"/>
    <w:rsid w:val="009B45EB"/>
    <w:rsid w:val="009B4B74"/>
    <w:rsid w:val="009B4EA0"/>
    <w:rsid w:val="009B55C9"/>
    <w:rsid w:val="009B6014"/>
    <w:rsid w:val="009B61E4"/>
    <w:rsid w:val="009B64D0"/>
    <w:rsid w:val="009B6EBF"/>
    <w:rsid w:val="009B7262"/>
    <w:rsid w:val="009B73DC"/>
    <w:rsid w:val="009B79C2"/>
    <w:rsid w:val="009C0075"/>
    <w:rsid w:val="009C02C5"/>
    <w:rsid w:val="009C04FC"/>
    <w:rsid w:val="009C0B50"/>
    <w:rsid w:val="009C22CD"/>
    <w:rsid w:val="009C23B5"/>
    <w:rsid w:val="009C266C"/>
    <w:rsid w:val="009C267D"/>
    <w:rsid w:val="009C2D78"/>
    <w:rsid w:val="009C35FC"/>
    <w:rsid w:val="009C371D"/>
    <w:rsid w:val="009C3935"/>
    <w:rsid w:val="009C412C"/>
    <w:rsid w:val="009C46D2"/>
    <w:rsid w:val="009C4F21"/>
    <w:rsid w:val="009C591E"/>
    <w:rsid w:val="009C5C71"/>
    <w:rsid w:val="009C5DCE"/>
    <w:rsid w:val="009C669D"/>
    <w:rsid w:val="009C66FE"/>
    <w:rsid w:val="009C67FD"/>
    <w:rsid w:val="009C6982"/>
    <w:rsid w:val="009C6DFC"/>
    <w:rsid w:val="009C70E2"/>
    <w:rsid w:val="009C75C0"/>
    <w:rsid w:val="009C760D"/>
    <w:rsid w:val="009C769F"/>
    <w:rsid w:val="009C77B5"/>
    <w:rsid w:val="009C7F7C"/>
    <w:rsid w:val="009D009D"/>
    <w:rsid w:val="009D013B"/>
    <w:rsid w:val="009D05A5"/>
    <w:rsid w:val="009D09E5"/>
    <w:rsid w:val="009D0BC8"/>
    <w:rsid w:val="009D1412"/>
    <w:rsid w:val="009D15E9"/>
    <w:rsid w:val="009D229C"/>
    <w:rsid w:val="009D27D6"/>
    <w:rsid w:val="009D2856"/>
    <w:rsid w:val="009D2C93"/>
    <w:rsid w:val="009D2D1C"/>
    <w:rsid w:val="009D32F8"/>
    <w:rsid w:val="009D3BD8"/>
    <w:rsid w:val="009D3E19"/>
    <w:rsid w:val="009D4833"/>
    <w:rsid w:val="009D4AFB"/>
    <w:rsid w:val="009D4C2C"/>
    <w:rsid w:val="009D4D1A"/>
    <w:rsid w:val="009D518E"/>
    <w:rsid w:val="009D5745"/>
    <w:rsid w:val="009D5AE2"/>
    <w:rsid w:val="009D5C5B"/>
    <w:rsid w:val="009D5DA2"/>
    <w:rsid w:val="009D5E01"/>
    <w:rsid w:val="009D613F"/>
    <w:rsid w:val="009D69A7"/>
    <w:rsid w:val="009D6E6E"/>
    <w:rsid w:val="009D7624"/>
    <w:rsid w:val="009D780D"/>
    <w:rsid w:val="009E083B"/>
    <w:rsid w:val="009E09BD"/>
    <w:rsid w:val="009E0F8C"/>
    <w:rsid w:val="009E192A"/>
    <w:rsid w:val="009E1E8F"/>
    <w:rsid w:val="009E20EB"/>
    <w:rsid w:val="009E2636"/>
    <w:rsid w:val="009E27F4"/>
    <w:rsid w:val="009E31D9"/>
    <w:rsid w:val="009E429A"/>
    <w:rsid w:val="009E42CF"/>
    <w:rsid w:val="009E43A5"/>
    <w:rsid w:val="009E45C4"/>
    <w:rsid w:val="009E48F6"/>
    <w:rsid w:val="009E4C74"/>
    <w:rsid w:val="009E5283"/>
    <w:rsid w:val="009E5FE9"/>
    <w:rsid w:val="009F1597"/>
    <w:rsid w:val="009F1E11"/>
    <w:rsid w:val="009F1E72"/>
    <w:rsid w:val="009F1ECF"/>
    <w:rsid w:val="009F230A"/>
    <w:rsid w:val="009F2926"/>
    <w:rsid w:val="009F29C8"/>
    <w:rsid w:val="009F2E12"/>
    <w:rsid w:val="009F2E3C"/>
    <w:rsid w:val="009F36F2"/>
    <w:rsid w:val="009F3C21"/>
    <w:rsid w:val="009F3FCB"/>
    <w:rsid w:val="009F426A"/>
    <w:rsid w:val="009F4335"/>
    <w:rsid w:val="009F48F8"/>
    <w:rsid w:val="009F52C9"/>
    <w:rsid w:val="009F59B4"/>
    <w:rsid w:val="009F5F9F"/>
    <w:rsid w:val="009F603A"/>
    <w:rsid w:val="009F63C2"/>
    <w:rsid w:val="009F6649"/>
    <w:rsid w:val="009F7216"/>
    <w:rsid w:val="009F7497"/>
    <w:rsid w:val="00A00386"/>
    <w:rsid w:val="00A00453"/>
    <w:rsid w:val="00A00AE1"/>
    <w:rsid w:val="00A00DD6"/>
    <w:rsid w:val="00A00E73"/>
    <w:rsid w:val="00A017B5"/>
    <w:rsid w:val="00A01AD7"/>
    <w:rsid w:val="00A027AF"/>
    <w:rsid w:val="00A02815"/>
    <w:rsid w:val="00A0365B"/>
    <w:rsid w:val="00A038C1"/>
    <w:rsid w:val="00A038E7"/>
    <w:rsid w:val="00A0399C"/>
    <w:rsid w:val="00A044A1"/>
    <w:rsid w:val="00A04AB4"/>
    <w:rsid w:val="00A04BB4"/>
    <w:rsid w:val="00A05517"/>
    <w:rsid w:val="00A05A14"/>
    <w:rsid w:val="00A05A26"/>
    <w:rsid w:val="00A061EC"/>
    <w:rsid w:val="00A063FC"/>
    <w:rsid w:val="00A0685D"/>
    <w:rsid w:val="00A06F73"/>
    <w:rsid w:val="00A0728D"/>
    <w:rsid w:val="00A072C5"/>
    <w:rsid w:val="00A07817"/>
    <w:rsid w:val="00A10664"/>
    <w:rsid w:val="00A10771"/>
    <w:rsid w:val="00A10D63"/>
    <w:rsid w:val="00A13382"/>
    <w:rsid w:val="00A135F9"/>
    <w:rsid w:val="00A13D4D"/>
    <w:rsid w:val="00A14118"/>
    <w:rsid w:val="00A14CCA"/>
    <w:rsid w:val="00A14E3E"/>
    <w:rsid w:val="00A14F0A"/>
    <w:rsid w:val="00A15A19"/>
    <w:rsid w:val="00A15FFD"/>
    <w:rsid w:val="00A15FFE"/>
    <w:rsid w:val="00A162ED"/>
    <w:rsid w:val="00A16647"/>
    <w:rsid w:val="00A16AE1"/>
    <w:rsid w:val="00A16EB2"/>
    <w:rsid w:val="00A1737C"/>
    <w:rsid w:val="00A175D2"/>
    <w:rsid w:val="00A179C1"/>
    <w:rsid w:val="00A2046F"/>
    <w:rsid w:val="00A2108D"/>
    <w:rsid w:val="00A21211"/>
    <w:rsid w:val="00A214CA"/>
    <w:rsid w:val="00A21B05"/>
    <w:rsid w:val="00A21BE5"/>
    <w:rsid w:val="00A21EEF"/>
    <w:rsid w:val="00A2240D"/>
    <w:rsid w:val="00A226F4"/>
    <w:rsid w:val="00A227A2"/>
    <w:rsid w:val="00A22D92"/>
    <w:rsid w:val="00A235BD"/>
    <w:rsid w:val="00A23D27"/>
    <w:rsid w:val="00A23D86"/>
    <w:rsid w:val="00A23EB5"/>
    <w:rsid w:val="00A23F16"/>
    <w:rsid w:val="00A24673"/>
    <w:rsid w:val="00A24C76"/>
    <w:rsid w:val="00A24CF6"/>
    <w:rsid w:val="00A25256"/>
    <w:rsid w:val="00A25B5B"/>
    <w:rsid w:val="00A262F3"/>
    <w:rsid w:val="00A26B2B"/>
    <w:rsid w:val="00A2732D"/>
    <w:rsid w:val="00A2734B"/>
    <w:rsid w:val="00A2794D"/>
    <w:rsid w:val="00A27A6E"/>
    <w:rsid w:val="00A3037E"/>
    <w:rsid w:val="00A3069E"/>
    <w:rsid w:val="00A307F4"/>
    <w:rsid w:val="00A30ADB"/>
    <w:rsid w:val="00A30D12"/>
    <w:rsid w:val="00A30E1C"/>
    <w:rsid w:val="00A310A7"/>
    <w:rsid w:val="00A31110"/>
    <w:rsid w:val="00A31F3C"/>
    <w:rsid w:val="00A321A2"/>
    <w:rsid w:val="00A34214"/>
    <w:rsid w:val="00A34DCF"/>
    <w:rsid w:val="00A34E85"/>
    <w:rsid w:val="00A360C1"/>
    <w:rsid w:val="00A364F4"/>
    <w:rsid w:val="00A366D3"/>
    <w:rsid w:val="00A36927"/>
    <w:rsid w:val="00A36E72"/>
    <w:rsid w:val="00A36FC4"/>
    <w:rsid w:val="00A37F64"/>
    <w:rsid w:val="00A407AC"/>
    <w:rsid w:val="00A4085F"/>
    <w:rsid w:val="00A40A6D"/>
    <w:rsid w:val="00A40BAC"/>
    <w:rsid w:val="00A40E19"/>
    <w:rsid w:val="00A410FB"/>
    <w:rsid w:val="00A41AB4"/>
    <w:rsid w:val="00A4216A"/>
    <w:rsid w:val="00A429AA"/>
    <w:rsid w:val="00A43127"/>
    <w:rsid w:val="00A431F8"/>
    <w:rsid w:val="00A43200"/>
    <w:rsid w:val="00A439EA"/>
    <w:rsid w:val="00A43F00"/>
    <w:rsid w:val="00A44F91"/>
    <w:rsid w:val="00A4526C"/>
    <w:rsid w:val="00A452AF"/>
    <w:rsid w:val="00A45827"/>
    <w:rsid w:val="00A46012"/>
    <w:rsid w:val="00A46FAC"/>
    <w:rsid w:val="00A4733B"/>
    <w:rsid w:val="00A4745D"/>
    <w:rsid w:val="00A47B3C"/>
    <w:rsid w:val="00A47CFE"/>
    <w:rsid w:val="00A501AA"/>
    <w:rsid w:val="00A50607"/>
    <w:rsid w:val="00A50898"/>
    <w:rsid w:val="00A5093A"/>
    <w:rsid w:val="00A51663"/>
    <w:rsid w:val="00A516DA"/>
    <w:rsid w:val="00A51A7E"/>
    <w:rsid w:val="00A51BFF"/>
    <w:rsid w:val="00A51D95"/>
    <w:rsid w:val="00A520E1"/>
    <w:rsid w:val="00A5226F"/>
    <w:rsid w:val="00A52C37"/>
    <w:rsid w:val="00A52DD9"/>
    <w:rsid w:val="00A53673"/>
    <w:rsid w:val="00A53713"/>
    <w:rsid w:val="00A53754"/>
    <w:rsid w:val="00A53761"/>
    <w:rsid w:val="00A538B1"/>
    <w:rsid w:val="00A54576"/>
    <w:rsid w:val="00A55123"/>
    <w:rsid w:val="00A55481"/>
    <w:rsid w:val="00A55C0E"/>
    <w:rsid w:val="00A55DEF"/>
    <w:rsid w:val="00A55E60"/>
    <w:rsid w:val="00A5606A"/>
    <w:rsid w:val="00A568C7"/>
    <w:rsid w:val="00A56AD4"/>
    <w:rsid w:val="00A56CC7"/>
    <w:rsid w:val="00A56DCF"/>
    <w:rsid w:val="00A57706"/>
    <w:rsid w:val="00A57C83"/>
    <w:rsid w:val="00A57F61"/>
    <w:rsid w:val="00A60A17"/>
    <w:rsid w:val="00A61B4F"/>
    <w:rsid w:val="00A61BF2"/>
    <w:rsid w:val="00A61C32"/>
    <w:rsid w:val="00A61E45"/>
    <w:rsid w:val="00A6267D"/>
    <w:rsid w:val="00A632B9"/>
    <w:rsid w:val="00A63319"/>
    <w:rsid w:val="00A6367C"/>
    <w:rsid w:val="00A63BE0"/>
    <w:rsid w:val="00A63EAA"/>
    <w:rsid w:val="00A64224"/>
    <w:rsid w:val="00A6525D"/>
    <w:rsid w:val="00A65635"/>
    <w:rsid w:val="00A65A23"/>
    <w:rsid w:val="00A66AFB"/>
    <w:rsid w:val="00A66C74"/>
    <w:rsid w:val="00A6754A"/>
    <w:rsid w:val="00A675C8"/>
    <w:rsid w:val="00A67790"/>
    <w:rsid w:val="00A677BF"/>
    <w:rsid w:val="00A67F8B"/>
    <w:rsid w:val="00A704FC"/>
    <w:rsid w:val="00A70A2D"/>
    <w:rsid w:val="00A70A64"/>
    <w:rsid w:val="00A71446"/>
    <w:rsid w:val="00A71E21"/>
    <w:rsid w:val="00A722EA"/>
    <w:rsid w:val="00A7264B"/>
    <w:rsid w:val="00A728D6"/>
    <w:rsid w:val="00A72BF1"/>
    <w:rsid w:val="00A737B1"/>
    <w:rsid w:val="00A738A6"/>
    <w:rsid w:val="00A7399B"/>
    <w:rsid w:val="00A73ADE"/>
    <w:rsid w:val="00A73CC6"/>
    <w:rsid w:val="00A745F2"/>
    <w:rsid w:val="00A7519E"/>
    <w:rsid w:val="00A764F1"/>
    <w:rsid w:val="00A76E19"/>
    <w:rsid w:val="00A77DF6"/>
    <w:rsid w:val="00A803CF"/>
    <w:rsid w:val="00A811E8"/>
    <w:rsid w:val="00A8176A"/>
    <w:rsid w:val="00A818AB"/>
    <w:rsid w:val="00A819ED"/>
    <w:rsid w:val="00A81C4E"/>
    <w:rsid w:val="00A81C69"/>
    <w:rsid w:val="00A81FF7"/>
    <w:rsid w:val="00A828C9"/>
    <w:rsid w:val="00A82CA9"/>
    <w:rsid w:val="00A82F3F"/>
    <w:rsid w:val="00A83401"/>
    <w:rsid w:val="00A834BF"/>
    <w:rsid w:val="00A83855"/>
    <w:rsid w:val="00A83F8F"/>
    <w:rsid w:val="00A84EE9"/>
    <w:rsid w:val="00A85EF8"/>
    <w:rsid w:val="00A865BA"/>
    <w:rsid w:val="00A87954"/>
    <w:rsid w:val="00A903C8"/>
    <w:rsid w:val="00A91634"/>
    <w:rsid w:val="00A919E3"/>
    <w:rsid w:val="00A93EAF"/>
    <w:rsid w:val="00A941DA"/>
    <w:rsid w:val="00A94611"/>
    <w:rsid w:val="00A952EA"/>
    <w:rsid w:val="00A954A7"/>
    <w:rsid w:val="00A958A5"/>
    <w:rsid w:val="00A95ED3"/>
    <w:rsid w:val="00A96080"/>
    <w:rsid w:val="00A971F8"/>
    <w:rsid w:val="00A9739A"/>
    <w:rsid w:val="00A97778"/>
    <w:rsid w:val="00A97B21"/>
    <w:rsid w:val="00A97FB1"/>
    <w:rsid w:val="00AA04D8"/>
    <w:rsid w:val="00AA0B85"/>
    <w:rsid w:val="00AA11A2"/>
    <w:rsid w:val="00AA1334"/>
    <w:rsid w:val="00AA145D"/>
    <w:rsid w:val="00AA1A94"/>
    <w:rsid w:val="00AA1CC0"/>
    <w:rsid w:val="00AA1FF8"/>
    <w:rsid w:val="00AA229C"/>
    <w:rsid w:val="00AA2A27"/>
    <w:rsid w:val="00AA2CAB"/>
    <w:rsid w:val="00AA3476"/>
    <w:rsid w:val="00AA397D"/>
    <w:rsid w:val="00AA490F"/>
    <w:rsid w:val="00AA4CA3"/>
    <w:rsid w:val="00AA4DBE"/>
    <w:rsid w:val="00AA5315"/>
    <w:rsid w:val="00AA539D"/>
    <w:rsid w:val="00AA5550"/>
    <w:rsid w:val="00AA5603"/>
    <w:rsid w:val="00AA58B2"/>
    <w:rsid w:val="00AA5B0E"/>
    <w:rsid w:val="00AA6E69"/>
    <w:rsid w:val="00AA6FAB"/>
    <w:rsid w:val="00AB09D3"/>
    <w:rsid w:val="00AB1695"/>
    <w:rsid w:val="00AB16EB"/>
    <w:rsid w:val="00AB1780"/>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143B"/>
    <w:rsid w:val="00AC1680"/>
    <w:rsid w:val="00AC1807"/>
    <w:rsid w:val="00AC1C53"/>
    <w:rsid w:val="00AC1D9E"/>
    <w:rsid w:val="00AC1DB9"/>
    <w:rsid w:val="00AC243C"/>
    <w:rsid w:val="00AC3599"/>
    <w:rsid w:val="00AC3679"/>
    <w:rsid w:val="00AC36F0"/>
    <w:rsid w:val="00AC38DA"/>
    <w:rsid w:val="00AC3C05"/>
    <w:rsid w:val="00AC540F"/>
    <w:rsid w:val="00AC5482"/>
    <w:rsid w:val="00AC5532"/>
    <w:rsid w:val="00AC560C"/>
    <w:rsid w:val="00AC58B4"/>
    <w:rsid w:val="00AC5BDB"/>
    <w:rsid w:val="00AC6C3A"/>
    <w:rsid w:val="00AC7012"/>
    <w:rsid w:val="00AC7102"/>
    <w:rsid w:val="00AC7471"/>
    <w:rsid w:val="00AC7E61"/>
    <w:rsid w:val="00AD032F"/>
    <w:rsid w:val="00AD18BA"/>
    <w:rsid w:val="00AD2982"/>
    <w:rsid w:val="00AD2C0F"/>
    <w:rsid w:val="00AD2D37"/>
    <w:rsid w:val="00AD2DF4"/>
    <w:rsid w:val="00AD3125"/>
    <w:rsid w:val="00AD3602"/>
    <w:rsid w:val="00AD3BD9"/>
    <w:rsid w:val="00AD3BF6"/>
    <w:rsid w:val="00AD46EA"/>
    <w:rsid w:val="00AD4BB3"/>
    <w:rsid w:val="00AD4F75"/>
    <w:rsid w:val="00AD5333"/>
    <w:rsid w:val="00AD555B"/>
    <w:rsid w:val="00AD602B"/>
    <w:rsid w:val="00AD693F"/>
    <w:rsid w:val="00AD7289"/>
    <w:rsid w:val="00AD7E9F"/>
    <w:rsid w:val="00AE086D"/>
    <w:rsid w:val="00AE0D65"/>
    <w:rsid w:val="00AE0EDD"/>
    <w:rsid w:val="00AE14D5"/>
    <w:rsid w:val="00AE16A0"/>
    <w:rsid w:val="00AE18D3"/>
    <w:rsid w:val="00AE193F"/>
    <w:rsid w:val="00AE19EA"/>
    <w:rsid w:val="00AE1BFE"/>
    <w:rsid w:val="00AE2ACF"/>
    <w:rsid w:val="00AE2C6F"/>
    <w:rsid w:val="00AE2DBB"/>
    <w:rsid w:val="00AE34A5"/>
    <w:rsid w:val="00AE399B"/>
    <w:rsid w:val="00AE3CC1"/>
    <w:rsid w:val="00AE3EE8"/>
    <w:rsid w:val="00AE4E5E"/>
    <w:rsid w:val="00AE5086"/>
    <w:rsid w:val="00AE5463"/>
    <w:rsid w:val="00AE5708"/>
    <w:rsid w:val="00AE5A9E"/>
    <w:rsid w:val="00AE5CBE"/>
    <w:rsid w:val="00AE60C6"/>
    <w:rsid w:val="00AE62C0"/>
    <w:rsid w:val="00AE6F9E"/>
    <w:rsid w:val="00AE72D1"/>
    <w:rsid w:val="00AE7DB5"/>
    <w:rsid w:val="00AF1433"/>
    <w:rsid w:val="00AF2A89"/>
    <w:rsid w:val="00AF2ED0"/>
    <w:rsid w:val="00AF2FEC"/>
    <w:rsid w:val="00AF3033"/>
    <w:rsid w:val="00AF37CB"/>
    <w:rsid w:val="00AF3CD2"/>
    <w:rsid w:val="00AF46CB"/>
    <w:rsid w:val="00AF49EB"/>
    <w:rsid w:val="00AF4C10"/>
    <w:rsid w:val="00AF4EB8"/>
    <w:rsid w:val="00AF52E7"/>
    <w:rsid w:val="00AF56DB"/>
    <w:rsid w:val="00AF5718"/>
    <w:rsid w:val="00AF5D37"/>
    <w:rsid w:val="00AF5D95"/>
    <w:rsid w:val="00AF6339"/>
    <w:rsid w:val="00AF66EB"/>
    <w:rsid w:val="00AF6CB1"/>
    <w:rsid w:val="00AF7117"/>
    <w:rsid w:val="00AF7A5A"/>
    <w:rsid w:val="00AF7A7E"/>
    <w:rsid w:val="00B00098"/>
    <w:rsid w:val="00B003AA"/>
    <w:rsid w:val="00B003B9"/>
    <w:rsid w:val="00B0079F"/>
    <w:rsid w:val="00B007B1"/>
    <w:rsid w:val="00B0092A"/>
    <w:rsid w:val="00B01117"/>
    <w:rsid w:val="00B01588"/>
    <w:rsid w:val="00B01816"/>
    <w:rsid w:val="00B01C49"/>
    <w:rsid w:val="00B023E6"/>
    <w:rsid w:val="00B027F5"/>
    <w:rsid w:val="00B03E27"/>
    <w:rsid w:val="00B044CF"/>
    <w:rsid w:val="00B0487D"/>
    <w:rsid w:val="00B048D4"/>
    <w:rsid w:val="00B04CBE"/>
    <w:rsid w:val="00B04EC5"/>
    <w:rsid w:val="00B05290"/>
    <w:rsid w:val="00B05F1C"/>
    <w:rsid w:val="00B0637D"/>
    <w:rsid w:val="00B06B40"/>
    <w:rsid w:val="00B06F36"/>
    <w:rsid w:val="00B07386"/>
    <w:rsid w:val="00B0757A"/>
    <w:rsid w:val="00B075C2"/>
    <w:rsid w:val="00B07D3B"/>
    <w:rsid w:val="00B102AD"/>
    <w:rsid w:val="00B10832"/>
    <w:rsid w:val="00B11973"/>
    <w:rsid w:val="00B128D7"/>
    <w:rsid w:val="00B12D6A"/>
    <w:rsid w:val="00B137BA"/>
    <w:rsid w:val="00B142CC"/>
    <w:rsid w:val="00B14745"/>
    <w:rsid w:val="00B14828"/>
    <w:rsid w:val="00B1488E"/>
    <w:rsid w:val="00B14EF7"/>
    <w:rsid w:val="00B14FEE"/>
    <w:rsid w:val="00B151FF"/>
    <w:rsid w:val="00B154A3"/>
    <w:rsid w:val="00B1624F"/>
    <w:rsid w:val="00B16378"/>
    <w:rsid w:val="00B165FB"/>
    <w:rsid w:val="00B168FE"/>
    <w:rsid w:val="00B2023A"/>
    <w:rsid w:val="00B2068B"/>
    <w:rsid w:val="00B20AC8"/>
    <w:rsid w:val="00B20C4A"/>
    <w:rsid w:val="00B2152F"/>
    <w:rsid w:val="00B21795"/>
    <w:rsid w:val="00B21ECA"/>
    <w:rsid w:val="00B2257C"/>
    <w:rsid w:val="00B2267D"/>
    <w:rsid w:val="00B227E8"/>
    <w:rsid w:val="00B22E28"/>
    <w:rsid w:val="00B23059"/>
    <w:rsid w:val="00B236A8"/>
    <w:rsid w:val="00B23BFE"/>
    <w:rsid w:val="00B2426B"/>
    <w:rsid w:val="00B245F0"/>
    <w:rsid w:val="00B2595B"/>
    <w:rsid w:val="00B25B31"/>
    <w:rsid w:val="00B25D2D"/>
    <w:rsid w:val="00B25D53"/>
    <w:rsid w:val="00B25F49"/>
    <w:rsid w:val="00B26956"/>
    <w:rsid w:val="00B26BF3"/>
    <w:rsid w:val="00B26E10"/>
    <w:rsid w:val="00B27312"/>
    <w:rsid w:val="00B274E7"/>
    <w:rsid w:val="00B27515"/>
    <w:rsid w:val="00B276BA"/>
    <w:rsid w:val="00B27991"/>
    <w:rsid w:val="00B27B7B"/>
    <w:rsid w:val="00B27D77"/>
    <w:rsid w:val="00B27E06"/>
    <w:rsid w:val="00B30109"/>
    <w:rsid w:val="00B31161"/>
    <w:rsid w:val="00B3136E"/>
    <w:rsid w:val="00B32368"/>
    <w:rsid w:val="00B33396"/>
    <w:rsid w:val="00B336E5"/>
    <w:rsid w:val="00B338BB"/>
    <w:rsid w:val="00B33D01"/>
    <w:rsid w:val="00B33D34"/>
    <w:rsid w:val="00B33D8D"/>
    <w:rsid w:val="00B33E0A"/>
    <w:rsid w:val="00B340A1"/>
    <w:rsid w:val="00B34F1B"/>
    <w:rsid w:val="00B352AE"/>
    <w:rsid w:val="00B35B97"/>
    <w:rsid w:val="00B35BE7"/>
    <w:rsid w:val="00B35C4C"/>
    <w:rsid w:val="00B360DF"/>
    <w:rsid w:val="00B36AB7"/>
    <w:rsid w:val="00B36FC8"/>
    <w:rsid w:val="00B37E7C"/>
    <w:rsid w:val="00B409AF"/>
    <w:rsid w:val="00B411EC"/>
    <w:rsid w:val="00B41273"/>
    <w:rsid w:val="00B41352"/>
    <w:rsid w:val="00B41374"/>
    <w:rsid w:val="00B413BD"/>
    <w:rsid w:val="00B423EC"/>
    <w:rsid w:val="00B432A5"/>
    <w:rsid w:val="00B44238"/>
    <w:rsid w:val="00B45073"/>
    <w:rsid w:val="00B4517E"/>
    <w:rsid w:val="00B45897"/>
    <w:rsid w:val="00B45A3A"/>
    <w:rsid w:val="00B45C37"/>
    <w:rsid w:val="00B45C72"/>
    <w:rsid w:val="00B45D4D"/>
    <w:rsid w:val="00B46047"/>
    <w:rsid w:val="00B463B6"/>
    <w:rsid w:val="00B46D4C"/>
    <w:rsid w:val="00B46FF9"/>
    <w:rsid w:val="00B474C4"/>
    <w:rsid w:val="00B47D08"/>
    <w:rsid w:val="00B50192"/>
    <w:rsid w:val="00B509FF"/>
    <w:rsid w:val="00B5194E"/>
    <w:rsid w:val="00B519F4"/>
    <w:rsid w:val="00B5226E"/>
    <w:rsid w:val="00B5234E"/>
    <w:rsid w:val="00B52567"/>
    <w:rsid w:val="00B53267"/>
    <w:rsid w:val="00B53DBF"/>
    <w:rsid w:val="00B54660"/>
    <w:rsid w:val="00B5471A"/>
    <w:rsid w:val="00B54954"/>
    <w:rsid w:val="00B557B6"/>
    <w:rsid w:val="00B56138"/>
    <w:rsid w:val="00B573E6"/>
    <w:rsid w:val="00B57C8E"/>
    <w:rsid w:val="00B57E11"/>
    <w:rsid w:val="00B6022D"/>
    <w:rsid w:val="00B606A2"/>
    <w:rsid w:val="00B61825"/>
    <w:rsid w:val="00B61C7E"/>
    <w:rsid w:val="00B61F6F"/>
    <w:rsid w:val="00B62B5E"/>
    <w:rsid w:val="00B63729"/>
    <w:rsid w:val="00B63934"/>
    <w:rsid w:val="00B6450F"/>
    <w:rsid w:val="00B64F9D"/>
    <w:rsid w:val="00B65A22"/>
    <w:rsid w:val="00B65AC5"/>
    <w:rsid w:val="00B66162"/>
    <w:rsid w:val="00B66188"/>
    <w:rsid w:val="00B66766"/>
    <w:rsid w:val="00B66EC0"/>
    <w:rsid w:val="00B7075E"/>
    <w:rsid w:val="00B709D0"/>
    <w:rsid w:val="00B712A1"/>
    <w:rsid w:val="00B71B2A"/>
    <w:rsid w:val="00B72124"/>
    <w:rsid w:val="00B72140"/>
    <w:rsid w:val="00B726D7"/>
    <w:rsid w:val="00B72C17"/>
    <w:rsid w:val="00B7387F"/>
    <w:rsid w:val="00B73AA6"/>
    <w:rsid w:val="00B73E51"/>
    <w:rsid w:val="00B740CB"/>
    <w:rsid w:val="00B742DC"/>
    <w:rsid w:val="00B7441F"/>
    <w:rsid w:val="00B745E0"/>
    <w:rsid w:val="00B755FD"/>
    <w:rsid w:val="00B757A9"/>
    <w:rsid w:val="00B7658D"/>
    <w:rsid w:val="00B765B2"/>
    <w:rsid w:val="00B76F26"/>
    <w:rsid w:val="00B77318"/>
    <w:rsid w:val="00B774BD"/>
    <w:rsid w:val="00B7765F"/>
    <w:rsid w:val="00B778AA"/>
    <w:rsid w:val="00B77D25"/>
    <w:rsid w:val="00B77F9F"/>
    <w:rsid w:val="00B806A3"/>
    <w:rsid w:val="00B81794"/>
    <w:rsid w:val="00B82CB5"/>
    <w:rsid w:val="00B82F31"/>
    <w:rsid w:val="00B82FFE"/>
    <w:rsid w:val="00B84464"/>
    <w:rsid w:val="00B84597"/>
    <w:rsid w:val="00B852B5"/>
    <w:rsid w:val="00B86269"/>
    <w:rsid w:val="00B86813"/>
    <w:rsid w:val="00B86D98"/>
    <w:rsid w:val="00B872BE"/>
    <w:rsid w:val="00B87661"/>
    <w:rsid w:val="00B87986"/>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929"/>
    <w:rsid w:val="00B95CDE"/>
    <w:rsid w:val="00B95FCE"/>
    <w:rsid w:val="00B9607D"/>
    <w:rsid w:val="00B96992"/>
    <w:rsid w:val="00B97883"/>
    <w:rsid w:val="00B979B9"/>
    <w:rsid w:val="00BA03B5"/>
    <w:rsid w:val="00BA0B91"/>
    <w:rsid w:val="00BA0C8E"/>
    <w:rsid w:val="00BA18D2"/>
    <w:rsid w:val="00BA1EE3"/>
    <w:rsid w:val="00BA216E"/>
    <w:rsid w:val="00BA2DFD"/>
    <w:rsid w:val="00BA3436"/>
    <w:rsid w:val="00BA34C9"/>
    <w:rsid w:val="00BA3F15"/>
    <w:rsid w:val="00BA495F"/>
    <w:rsid w:val="00BA499F"/>
    <w:rsid w:val="00BA58C3"/>
    <w:rsid w:val="00BA5CDF"/>
    <w:rsid w:val="00BA5D55"/>
    <w:rsid w:val="00BA614A"/>
    <w:rsid w:val="00BA61D2"/>
    <w:rsid w:val="00BA6295"/>
    <w:rsid w:val="00BA687D"/>
    <w:rsid w:val="00BB03B5"/>
    <w:rsid w:val="00BB073C"/>
    <w:rsid w:val="00BB07B0"/>
    <w:rsid w:val="00BB09C2"/>
    <w:rsid w:val="00BB0E3E"/>
    <w:rsid w:val="00BB0F0D"/>
    <w:rsid w:val="00BB1770"/>
    <w:rsid w:val="00BB1E35"/>
    <w:rsid w:val="00BB2374"/>
    <w:rsid w:val="00BB24E4"/>
    <w:rsid w:val="00BB2621"/>
    <w:rsid w:val="00BB27D6"/>
    <w:rsid w:val="00BB3CF1"/>
    <w:rsid w:val="00BB3EB9"/>
    <w:rsid w:val="00BB418A"/>
    <w:rsid w:val="00BB46FD"/>
    <w:rsid w:val="00BB4870"/>
    <w:rsid w:val="00BB4A48"/>
    <w:rsid w:val="00BB4A68"/>
    <w:rsid w:val="00BB4D50"/>
    <w:rsid w:val="00BB5C6A"/>
    <w:rsid w:val="00BB5E43"/>
    <w:rsid w:val="00BB6244"/>
    <w:rsid w:val="00BB668C"/>
    <w:rsid w:val="00BB697E"/>
    <w:rsid w:val="00BB6BE8"/>
    <w:rsid w:val="00BB6E3B"/>
    <w:rsid w:val="00BB7704"/>
    <w:rsid w:val="00BB7AE8"/>
    <w:rsid w:val="00BB7F63"/>
    <w:rsid w:val="00BC098C"/>
    <w:rsid w:val="00BC0C83"/>
    <w:rsid w:val="00BC0EB0"/>
    <w:rsid w:val="00BC1209"/>
    <w:rsid w:val="00BC1FCA"/>
    <w:rsid w:val="00BC279E"/>
    <w:rsid w:val="00BC2E2D"/>
    <w:rsid w:val="00BC302D"/>
    <w:rsid w:val="00BC391A"/>
    <w:rsid w:val="00BC4194"/>
    <w:rsid w:val="00BC4326"/>
    <w:rsid w:val="00BC467E"/>
    <w:rsid w:val="00BC5580"/>
    <w:rsid w:val="00BC56BA"/>
    <w:rsid w:val="00BC5B9A"/>
    <w:rsid w:val="00BC6897"/>
    <w:rsid w:val="00BC75EE"/>
    <w:rsid w:val="00BC76A1"/>
    <w:rsid w:val="00BC7B1C"/>
    <w:rsid w:val="00BC7C48"/>
    <w:rsid w:val="00BC7EA8"/>
    <w:rsid w:val="00BD0AED"/>
    <w:rsid w:val="00BD0C92"/>
    <w:rsid w:val="00BD10E4"/>
    <w:rsid w:val="00BD113A"/>
    <w:rsid w:val="00BD154F"/>
    <w:rsid w:val="00BD1BEC"/>
    <w:rsid w:val="00BD1E9B"/>
    <w:rsid w:val="00BD2C55"/>
    <w:rsid w:val="00BD33A3"/>
    <w:rsid w:val="00BD33E3"/>
    <w:rsid w:val="00BD3F66"/>
    <w:rsid w:val="00BD4727"/>
    <w:rsid w:val="00BD4B01"/>
    <w:rsid w:val="00BD4C36"/>
    <w:rsid w:val="00BD5377"/>
    <w:rsid w:val="00BD54ED"/>
    <w:rsid w:val="00BD5737"/>
    <w:rsid w:val="00BD5AF5"/>
    <w:rsid w:val="00BD5C2D"/>
    <w:rsid w:val="00BE0739"/>
    <w:rsid w:val="00BE175F"/>
    <w:rsid w:val="00BE1BB5"/>
    <w:rsid w:val="00BE2082"/>
    <w:rsid w:val="00BE22CC"/>
    <w:rsid w:val="00BE22E0"/>
    <w:rsid w:val="00BE2B1F"/>
    <w:rsid w:val="00BE3383"/>
    <w:rsid w:val="00BE3F08"/>
    <w:rsid w:val="00BE4897"/>
    <w:rsid w:val="00BE4B1B"/>
    <w:rsid w:val="00BE4B3A"/>
    <w:rsid w:val="00BE4DB0"/>
    <w:rsid w:val="00BE5401"/>
    <w:rsid w:val="00BE69C0"/>
    <w:rsid w:val="00BE74B7"/>
    <w:rsid w:val="00BE7A26"/>
    <w:rsid w:val="00BF0A47"/>
    <w:rsid w:val="00BF108A"/>
    <w:rsid w:val="00BF117A"/>
    <w:rsid w:val="00BF2ABB"/>
    <w:rsid w:val="00BF3A02"/>
    <w:rsid w:val="00BF3F02"/>
    <w:rsid w:val="00BF40A8"/>
    <w:rsid w:val="00BF49E1"/>
    <w:rsid w:val="00BF5103"/>
    <w:rsid w:val="00BF520C"/>
    <w:rsid w:val="00BF5476"/>
    <w:rsid w:val="00BF5785"/>
    <w:rsid w:val="00BF5DF0"/>
    <w:rsid w:val="00BF5EE6"/>
    <w:rsid w:val="00BF61EC"/>
    <w:rsid w:val="00BF64F6"/>
    <w:rsid w:val="00BF69EA"/>
    <w:rsid w:val="00BF6D33"/>
    <w:rsid w:val="00BF7F76"/>
    <w:rsid w:val="00C00F79"/>
    <w:rsid w:val="00C01A0A"/>
    <w:rsid w:val="00C01B14"/>
    <w:rsid w:val="00C021AE"/>
    <w:rsid w:val="00C02C0A"/>
    <w:rsid w:val="00C03480"/>
    <w:rsid w:val="00C036B6"/>
    <w:rsid w:val="00C03DD9"/>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69D3"/>
    <w:rsid w:val="00C16D1E"/>
    <w:rsid w:val="00C175A7"/>
    <w:rsid w:val="00C175EC"/>
    <w:rsid w:val="00C17A39"/>
    <w:rsid w:val="00C17A94"/>
    <w:rsid w:val="00C205BF"/>
    <w:rsid w:val="00C205E5"/>
    <w:rsid w:val="00C20D53"/>
    <w:rsid w:val="00C21180"/>
    <w:rsid w:val="00C212CD"/>
    <w:rsid w:val="00C2185A"/>
    <w:rsid w:val="00C221C5"/>
    <w:rsid w:val="00C221EF"/>
    <w:rsid w:val="00C22258"/>
    <w:rsid w:val="00C226F3"/>
    <w:rsid w:val="00C23E40"/>
    <w:rsid w:val="00C24343"/>
    <w:rsid w:val="00C24DDB"/>
    <w:rsid w:val="00C25968"/>
    <w:rsid w:val="00C260C6"/>
    <w:rsid w:val="00C26101"/>
    <w:rsid w:val="00C26C8C"/>
    <w:rsid w:val="00C26F81"/>
    <w:rsid w:val="00C27208"/>
    <w:rsid w:val="00C27295"/>
    <w:rsid w:val="00C27668"/>
    <w:rsid w:val="00C278D5"/>
    <w:rsid w:val="00C27F21"/>
    <w:rsid w:val="00C30B41"/>
    <w:rsid w:val="00C31031"/>
    <w:rsid w:val="00C318AF"/>
    <w:rsid w:val="00C31F40"/>
    <w:rsid w:val="00C32138"/>
    <w:rsid w:val="00C3226D"/>
    <w:rsid w:val="00C32323"/>
    <w:rsid w:val="00C32505"/>
    <w:rsid w:val="00C332D0"/>
    <w:rsid w:val="00C337FE"/>
    <w:rsid w:val="00C3463A"/>
    <w:rsid w:val="00C346C4"/>
    <w:rsid w:val="00C349F0"/>
    <w:rsid w:val="00C35E39"/>
    <w:rsid w:val="00C369A2"/>
    <w:rsid w:val="00C36F9D"/>
    <w:rsid w:val="00C37283"/>
    <w:rsid w:val="00C37693"/>
    <w:rsid w:val="00C3796D"/>
    <w:rsid w:val="00C40870"/>
    <w:rsid w:val="00C40B8A"/>
    <w:rsid w:val="00C41932"/>
    <w:rsid w:val="00C42075"/>
    <w:rsid w:val="00C42306"/>
    <w:rsid w:val="00C42FFC"/>
    <w:rsid w:val="00C4302C"/>
    <w:rsid w:val="00C431E3"/>
    <w:rsid w:val="00C432A3"/>
    <w:rsid w:val="00C432F5"/>
    <w:rsid w:val="00C43598"/>
    <w:rsid w:val="00C43830"/>
    <w:rsid w:val="00C43D4E"/>
    <w:rsid w:val="00C455B8"/>
    <w:rsid w:val="00C458AA"/>
    <w:rsid w:val="00C45991"/>
    <w:rsid w:val="00C47192"/>
    <w:rsid w:val="00C4726B"/>
    <w:rsid w:val="00C47419"/>
    <w:rsid w:val="00C47D36"/>
    <w:rsid w:val="00C5045C"/>
    <w:rsid w:val="00C50A1D"/>
    <w:rsid w:val="00C5122A"/>
    <w:rsid w:val="00C517EC"/>
    <w:rsid w:val="00C51F2F"/>
    <w:rsid w:val="00C52110"/>
    <w:rsid w:val="00C52CCA"/>
    <w:rsid w:val="00C53799"/>
    <w:rsid w:val="00C5396A"/>
    <w:rsid w:val="00C541D2"/>
    <w:rsid w:val="00C549FE"/>
    <w:rsid w:val="00C550EB"/>
    <w:rsid w:val="00C5541C"/>
    <w:rsid w:val="00C55A30"/>
    <w:rsid w:val="00C56370"/>
    <w:rsid w:val="00C56EA0"/>
    <w:rsid w:val="00C56F0C"/>
    <w:rsid w:val="00C571F6"/>
    <w:rsid w:val="00C5751B"/>
    <w:rsid w:val="00C610DB"/>
    <w:rsid w:val="00C615C8"/>
    <w:rsid w:val="00C63735"/>
    <w:rsid w:val="00C6385F"/>
    <w:rsid w:val="00C63EB8"/>
    <w:rsid w:val="00C63FEE"/>
    <w:rsid w:val="00C64668"/>
    <w:rsid w:val="00C64915"/>
    <w:rsid w:val="00C64B41"/>
    <w:rsid w:val="00C64D52"/>
    <w:rsid w:val="00C65088"/>
    <w:rsid w:val="00C65181"/>
    <w:rsid w:val="00C65556"/>
    <w:rsid w:val="00C656FA"/>
    <w:rsid w:val="00C65B21"/>
    <w:rsid w:val="00C662C9"/>
    <w:rsid w:val="00C670E6"/>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A52"/>
    <w:rsid w:val="00C74B29"/>
    <w:rsid w:val="00C7507A"/>
    <w:rsid w:val="00C75625"/>
    <w:rsid w:val="00C757C6"/>
    <w:rsid w:val="00C75A09"/>
    <w:rsid w:val="00C75B10"/>
    <w:rsid w:val="00C76A00"/>
    <w:rsid w:val="00C76DC9"/>
    <w:rsid w:val="00C8073E"/>
    <w:rsid w:val="00C81037"/>
    <w:rsid w:val="00C8231D"/>
    <w:rsid w:val="00C82D0D"/>
    <w:rsid w:val="00C83527"/>
    <w:rsid w:val="00C83C1C"/>
    <w:rsid w:val="00C843D8"/>
    <w:rsid w:val="00C845DC"/>
    <w:rsid w:val="00C84CF7"/>
    <w:rsid w:val="00C85ED1"/>
    <w:rsid w:val="00C86592"/>
    <w:rsid w:val="00C868DD"/>
    <w:rsid w:val="00C86F09"/>
    <w:rsid w:val="00C87527"/>
    <w:rsid w:val="00C8772A"/>
    <w:rsid w:val="00C8782D"/>
    <w:rsid w:val="00C902C4"/>
    <w:rsid w:val="00C908F3"/>
    <w:rsid w:val="00C90A9A"/>
    <w:rsid w:val="00C90BBD"/>
    <w:rsid w:val="00C90D7D"/>
    <w:rsid w:val="00C90F7E"/>
    <w:rsid w:val="00C91020"/>
    <w:rsid w:val="00C917DF"/>
    <w:rsid w:val="00C91A29"/>
    <w:rsid w:val="00C91DE7"/>
    <w:rsid w:val="00C92733"/>
    <w:rsid w:val="00C9278A"/>
    <w:rsid w:val="00C92CF5"/>
    <w:rsid w:val="00C93E4C"/>
    <w:rsid w:val="00C94212"/>
    <w:rsid w:val="00C94E77"/>
    <w:rsid w:val="00C95B50"/>
    <w:rsid w:val="00C96481"/>
    <w:rsid w:val="00CA09C2"/>
    <w:rsid w:val="00CA1203"/>
    <w:rsid w:val="00CA1328"/>
    <w:rsid w:val="00CA195B"/>
    <w:rsid w:val="00CA2335"/>
    <w:rsid w:val="00CA2567"/>
    <w:rsid w:val="00CA259B"/>
    <w:rsid w:val="00CA2F10"/>
    <w:rsid w:val="00CA2FB2"/>
    <w:rsid w:val="00CA3029"/>
    <w:rsid w:val="00CA3213"/>
    <w:rsid w:val="00CA3369"/>
    <w:rsid w:val="00CA3569"/>
    <w:rsid w:val="00CA3AB7"/>
    <w:rsid w:val="00CA3F59"/>
    <w:rsid w:val="00CA406D"/>
    <w:rsid w:val="00CA452D"/>
    <w:rsid w:val="00CA4ADA"/>
    <w:rsid w:val="00CA505E"/>
    <w:rsid w:val="00CA519A"/>
    <w:rsid w:val="00CA5289"/>
    <w:rsid w:val="00CA55DA"/>
    <w:rsid w:val="00CA5709"/>
    <w:rsid w:val="00CA5797"/>
    <w:rsid w:val="00CA58B3"/>
    <w:rsid w:val="00CA5E13"/>
    <w:rsid w:val="00CA655B"/>
    <w:rsid w:val="00CA65A3"/>
    <w:rsid w:val="00CA6627"/>
    <w:rsid w:val="00CA6837"/>
    <w:rsid w:val="00CA6A11"/>
    <w:rsid w:val="00CA7AC9"/>
    <w:rsid w:val="00CA7D5E"/>
    <w:rsid w:val="00CB0F18"/>
    <w:rsid w:val="00CB1732"/>
    <w:rsid w:val="00CB1E40"/>
    <w:rsid w:val="00CB1F81"/>
    <w:rsid w:val="00CB23A9"/>
    <w:rsid w:val="00CB2AC8"/>
    <w:rsid w:val="00CB2CA2"/>
    <w:rsid w:val="00CB2F3D"/>
    <w:rsid w:val="00CB3125"/>
    <w:rsid w:val="00CB32F7"/>
    <w:rsid w:val="00CB3579"/>
    <w:rsid w:val="00CB3A47"/>
    <w:rsid w:val="00CB3FD8"/>
    <w:rsid w:val="00CB44D3"/>
    <w:rsid w:val="00CB48AD"/>
    <w:rsid w:val="00CB566A"/>
    <w:rsid w:val="00CB5AE5"/>
    <w:rsid w:val="00CB67CA"/>
    <w:rsid w:val="00CB6A42"/>
    <w:rsid w:val="00CB6C4F"/>
    <w:rsid w:val="00CB78D9"/>
    <w:rsid w:val="00CC026C"/>
    <w:rsid w:val="00CC0532"/>
    <w:rsid w:val="00CC08F5"/>
    <w:rsid w:val="00CC0991"/>
    <w:rsid w:val="00CC0A77"/>
    <w:rsid w:val="00CC1167"/>
    <w:rsid w:val="00CC117D"/>
    <w:rsid w:val="00CC1509"/>
    <w:rsid w:val="00CC1543"/>
    <w:rsid w:val="00CC1591"/>
    <w:rsid w:val="00CC21EF"/>
    <w:rsid w:val="00CC2831"/>
    <w:rsid w:val="00CC28CA"/>
    <w:rsid w:val="00CC2E18"/>
    <w:rsid w:val="00CC2EEE"/>
    <w:rsid w:val="00CC3058"/>
    <w:rsid w:val="00CC3517"/>
    <w:rsid w:val="00CC35C3"/>
    <w:rsid w:val="00CC3A0D"/>
    <w:rsid w:val="00CC417E"/>
    <w:rsid w:val="00CC4238"/>
    <w:rsid w:val="00CC430F"/>
    <w:rsid w:val="00CC4B76"/>
    <w:rsid w:val="00CC4CC5"/>
    <w:rsid w:val="00CC6037"/>
    <w:rsid w:val="00CC63D5"/>
    <w:rsid w:val="00CC6A47"/>
    <w:rsid w:val="00CC6CB4"/>
    <w:rsid w:val="00CC6F00"/>
    <w:rsid w:val="00CC72C8"/>
    <w:rsid w:val="00CC7851"/>
    <w:rsid w:val="00CD0B68"/>
    <w:rsid w:val="00CD0BB1"/>
    <w:rsid w:val="00CD0C1B"/>
    <w:rsid w:val="00CD0EF0"/>
    <w:rsid w:val="00CD1536"/>
    <w:rsid w:val="00CD1924"/>
    <w:rsid w:val="00CD1D6B"/>
    <w:rsid w:val="00CD2339"/>
    <w:rsid w:val="00CD2450"/>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6A27"/>
    <w:rsid w:val="00CD7394"/>
    <w:rsid w:val="00CD7E61"/>
    <w:rsid w:val="00CE0506"/>
    <w:rsid w:val="00CE092B"/>
    <w:rsid w:val="00CE0E7A"/>
    <w:rsid w:val="00CE10C5"/>
    <w:rsid w:val="00CE13AF"/>
    <w:rsid w:val="00CE1BCB"/>
    <w:rsid w:val="00CE1C3F"/>
    <w:rsid w:val="00CE2764"/>
    <w:rsid w:val="00CE294D"/>
    <w:rsid w:val="00CE2B85"/>
    <w:rsid w:val="00CE3AA7"/>
    <w:rsid w:val="00CE43A9"/>
    <w:rsid w:val="00CE43E6"/>
    <w:rsid w:val="00CE59DF"/>
    <w:rsid w:val="00CE5A7A"/>
    <w:rsid w:val="00CE5EB7"/>
    <w:rsid w:val="00CE7474"/>
    <w:rsid w:val="00CE76F4"/>
    <w:rsid w:val="00CE7A4B"/>
    <w:rsid w:val="00CF010A"/>
    <w:rsid w:val="00CF073B"/>
    <w:rsid w:val="00CF0D80"/>
    <w:rsid w:val="00CF18B0"/>
    <w:rsid w:val="00CF1B51"/>
    <w:rsid w:val="00CF1EA4"/>
    <w:rsid w:val="00CF2845"/>
    <w:rsid w:val="00CF285C"/>
    <w:rsid w:val="00CF285D"/>
    <w:rsid w:val="00CF2E7B"/>
    <w:rsid w:val="00CF3155"/>
    <w:rsid w:val="00CF31CC"/>
    <w:rsid w:val="00CF36DB"/>
    <w:rsid w:val="00CF4943"/>
    <w:rsid w:val="00CF4B53"/>
    <w:rsid w:val="00CF4FB1"/>
    <w:rsid w:val="00CF5115"/>
    <w:rsid w:val="00CF53F3"/>
    <w:rsid w:val="00CF563D"/>
    <w:rsid w:val="00CF5FDE"/>
    <w:rsid w:val="00CF63DD"/>
    <w:rsid w:val="00CF65B9"/>
    <w:rsid w:val="00CF69C5"/>
    <w:rsid w:val="00CF7D73"/>
    <w:rsid w:val="00D004D9"/>
    <w:rsid w:val="00D02E0B"/>
    <w:rsid w:val="00D03248"/>
    <w:rsid w:val="00D03913"/>
    <w:rsid w:val="00D03A75"/>
    <w:rsid w:val="00D04FF2"/>
    <w:rsid w:val="00D0586D"/>
    <w:rsid w:val="00D05E2F"/>
    <w:rsid w:val="00D05F7C"/>
    <w:rsid w:val="00D07EBA"/>
    <w:rsid w:val="00D07FB0"/>
    <w:rsid w:val="00D100AB"/>
    <w:rsid w:val="00D103D2"/>
    <w:rsid w:val="00D10B67"/>
    <w:rsid w:val="00D1153D"/>
    <w:rsid w:val="00D11BFE"/>
    <w:rsid w:val="00D124F4"/>
    <w:rsid w:val="00D1270F"/>
    <w:rsid w:val="00D12EF1"/>
    <w:rsid w:val="00D132B1"/>
    <w:rsid w:val="00D134F6"/>
    <w:rsid w:val="00D13FC2"/>
    <w:rsid w:val="00D1499B"/>
    <w:rsid w:val="00D14C4B"/>
    <w:rsid w:val="00D14FBC"/>
    <w:rsid w:val="00D1550C"/>
    <w:rsid w:val="00D162E9"/>
    <w:rsid w:val="00D16526"/>
    <w:rsid w:val="00D16C8C"/>
    <w:rsid w:val="00D17358"/>
    <w:rsid w:val="00D17AB8"/>
    <w:rsid w:val="00D17B0C"/>
    <w:rsid w:val="00D17CAE"/>
    <w:rsid w:val="00D200D5"/>
    <w:rsid w:val="00D20103"/>
    <w:rsid w:val="00D205FA"/>
    <w:rsid w:val="00D20AC1"/>
    <w:rsid w:val="00D21201"/>
    <w:rsid w:val="00D21232"/>
    <w:rsid w:val="00D21CA2"/>
    <w:rsid w:val="00D21D17"/>
    <w:rsid w:val="00D220A4"/>
    <w:rsid w:val="00D228BF"/>
    <w:rsid w:val="00D22CC5"/>
    <w:rsid w:val="00D22E7A"/>
    <w:rsid w:val="00D22F9B"/>
    <w:rsid w:val="00D2338E"/>
    <w:rsid w:val="00D23B04"/>
    <w:rsid w:val="00D2408C"/>
    <w:rsid w:val="00D25FDF"/>
    <w:rsid w:val="00D260CD"/>
    <w:rsid w:val="00D26312"/>
    <w:rsid w:val="00D26419"/>
    <w:rsid w:val="00D27119"/>
    <w:rsid w:val="00D273DE"/>
    <w:rsid w:val="00D27A2A"/>
    <w:rsid w:val="00D27B4F"/>
    <w:rsid w:val="00D27BBC"/>
    <w:rsid w:val="00D308CC"/>
    <w:rsid w:val="00D30AC5"/>
    <w:rsid w:val="00D30C15"/>
    <w:rsid w:val="00D31226"/>
    <w:rsid w:val="00D31FEA"/>
    <w:rsid w:val="00D322FE"/>
    <w:rsid w:val="00D3265C"/>
    <w:rsid w:val="00D32D15"/>
    <w:rsid w:val="00D32F25"/>
    <w:rsid w:val="00D33150"/>
    <w:rsid w:val="00D33802"/>
    <w:rsid w:val="00D33D66"/>
    <w:rsid w:val="00D342C8"/>
    <w:rsid w:val="00D34525"/>
    <w:rsid w:val="00D34B7F"/>
    <w:rsid w:val="00D3582B"/>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49BD"/>
    <w:rsid w:val="00D453E9"/>
    <w:rsid w:val="00D45AB9"/>
    <w:rsid w:val="00D462BD"/>
    <w:rsid w:val="00D462CC"/>
    <w:rsid w:val="00D4632E"/>
    <w:rsid w:val="00D4723F"/>
    <w:rsid w:val="00D47564"/>
    <w:rsid w:val="00D47D25"/>
    <w:rsid w:val="00D50269"/>
    <w:rsid w:val="00D513BC"/>
    <w:rsid w:val="00D513C0"/>
    <w:rsid w:val="00D513C6"/>
    <w:rsid w:val="00D51D44"/>
    <w:rsid w:val="00D5271B"/>
    <w:rsid w:val="00D5324B"/>
    <w:rsid w:val="00D534A9"/>
    <w:rsid w:val="00D54AF6"/>
    <w:rsid w:val="00D5501D"/>
    <w:rsid w:val="00D550E6"/>
    <w:rsid w:val="00D55216"/>
    <w:rsid w:val="00D55D72"/>
    <w:rsid w:val="00D5648A"/>
    <w:rsid w:val="00D56562"/>
    <w:rsid w:val="00D56625"/>
    <w:rsid w:val="00D56799"/>
    <w:rsid w:val="00D5689B"/>
    <w:rsid w:val="00D56AC6"/>
    <w:rsid w:val="00D56B2D"/>
    <w:rsid w:val="00D56B30"/>
    <w:rsid w:val="00D5717A"/>
    <w:rsid w:val="00D57B09"/>
    <w:rsid w:val="00D60342"/>
    <w:rsid w:val="00D60509"/>
    <w:rsid w:val="00D60635"/>
    <w:rsid w:val="00D6105F"/>
    <w:rsid w:val="00D6117B"/>
    <w:rsid w:val="00D613C7"/>
    <w:rsid w:val="00D63479"/>
    <w:rsid w:val="00D638D8"/>
    <w:rsid w:val="00D6487C"/>
    <w:rsid w:val="00D6501E"/>
    <w:rsid w:val="00D65150"/>
    <w:rsid w:val="00D6534E"/>
    <w:rsid w:val="00D65603"/>
    <w:rsid w:val="00D658AE"/>
    <w:rsid w:val="00D658D6"/>
    <w:rsid w:val="00D65C04"/>
    <w:rsid w:val="00D66558"/>
    <w:rsid w:val="00D6660E"/>
    <w:rsid w:val="00D6664A"/>
    <w:rsid w:val="00D67BB0"/>
    <w:rsid w:val="00D70768"/>
    <w:rsid w:val="00D707C6"/>
    <w:rsid w:val="00D70F7D"/>
    <w:rsid w:val="00D717A6"/>
    <w:rsid w:val="00D720D4"/>
    <w:rsid w:val="00D7244E"/>
    <w:rsid w:val="00D7272B"/>
    <w:rsid w:val="00D7361F"/>
    <w:rsid w:val="00D737FD"/>
    <w:rsid w:val="00D73D91"/>
    <w:rsid w:val="00D7419D"/>
    <w:rsid w:val="00D741A0"/>
    <w:rsid w:val="00D744C7"/>
    <w:rsid w:val="00D74AC4"/>
    <w:rsid w:val="00D74FBA"/>
    <w:rsid w:val="00D750FB"/>
    <w:rsid w:val="00D75151"/>
    <w:rsid w:val="00D75947"/>
    <w:rsid w:val="00D75C34"/>
    <w:rsid w:val="00D75D47"/>
    <w:rsid w:val="00D772E3"/>
    <w:rsid w:val="00D77839"/>
    <w:rsid w:val="00D80A56"/>
    <w:rsid w:val="00D80E7F"/>
    <w:rsid w:val="00D80E9D"/>
    <w:rsid w:val="00D81143"/>
    <w:rsid w:val="00D81484"/>
    <w:rsid w:val="00D81EF6"/>
    <w:rsid w:val="00D8201F"/>
    <w:rsid w:val="00D820DA"/>
    <w:rsid w:val="00D82627"/>
    <w:rsid w:val="00D82889"/>
    <w:rsid w:val="00D8324C"/>
    <w:rsid w:val="00D8354D"/>
    <w:rsid w:val="00D83FDD"/>
    <w:rsid w:val="00D84977"/>
    <w:rsid w:val="00D84F30"/>
    <w:rsid w:val="00D84F4A"/>
    <w:rsid w:val="00D8584A"/>
    <w:rsid w:val="00D85C9A"/>
    <w:rsid w:val="00D85CD8"/>
    <w:rsid w:val="00D85D0B"/>
    <w:rsid w:val="00D85DB7"/>
    <w:rsid w:val="00D862F0"/>
    <w:rsid w:val="00D8662D"/>
    <w:rsid w:val="00D867BE"/>
    <w:rsid w:val="00D8687A"/>
    <w:rsid w:val="00D8720A"/>
    <w:rsid w:val="00D873C3"/>
    <w:rsid w:val="00D903FF"/>
    <w:rsid w:val="00D906BE"/>
    <w:rsid w:val="00D90931"/>
    <w:rsid w:val="00D91130"/>
    <w:rsid w:val="00D9152D"/>
    <w:rsid w:val="00D91DB5"/>
    <w:rsid w:val="00D926D4"/>
    <w:rsid w:val="00D93592"/>
    <w:rsid w:val="00D937EB"/>
    <w:rsid w:val="00D93A6E"/>
    <w:rsid w:val="00D9422C"/>
    <w:rsid w:val="00D9497B"/>
    <w:rsid w:val="00D95116"/>
    <w:rsid w:val="00D95E64"/>
    <w:rsid w:val="00D969F9"/>
    <w:rsid w:val="00D96FF3"/>
    <w:rsid w:val="00DA0EA4"/>
    <w:rsid w:val="00DA0EF4"/>
    <w:rsid w:val="00DA15A4"/>
    <w:rsid w:val="00DA193B"/>
    <w:rsid w:val="00DA23B5"/>
    <w:rsid w:val="00DA3137"/>
    <w:rsid w:val="00DA3629"/>
    <w:rsid w:val="00DA37BB"/>
    <w:rsid w:val="00DA3C5D"/>
    <w:rsid w:val="00DA3DE5"/>
    <w:rsid w:val="00DA3E45"/>
    <w:rsid w:val="00DA4A98"/>
    <w:rsid w:val="00DA4E94"/>
    <w:rsid w:val="00DA532E"/>
    <w:rsid w:val="00DA565E"/>
    <w:rsid w:val="00DA5A94"/>
    <w:rsid w:val="00DA5E7E"/>
    <w:rsid w:val="00DA6A6D"/>
    <w:rsid w:val="00DA779D"/>
    <w:rsid w:val="00DA7834"/>
    <w:rsid w:val="00DB14DA"/>
    <w:rsid w:val="00DB19E8"/>
    <w:rsid w:val="00DB1A83"/>
    <w:rsid w:val="00DB20CF"/>
    <w:rsid w:val="00DB2462"/>
    <w:rsid w:val="00DB313B"/>
    <w:rsid w:val="00DB3172"/>
    <w:rsid w:val="00DB38D8"/>
    <w:rsid w:val="00DB3907"/>
    <w:rsid w:val="00DB3B51"/>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0F30"/>
    <w:rsid w:val="00DC14B7"/>
    <w:rsid w:val="00DC1B1A"/>
    <w:rsid w:val="00DC1E35"/>
    <w:rsid w:val="00DC1F69"/>
    <w:rsid w:val="00DC2307"/>
    <w:rsid w:val="00DC28DA"/>
    <w:rsid w:val="00DC2AB7"/>
    <w:rsid w:val="00DC2F55"/>
    <w:rsid w:val="00DC30DD"/>
    <w:rsid w:val="00DC346E"/>
    <w:rsid w:val="00DC3E81"/>
    <w:rsid w:val="00DC4B22"/>
    <w:rsid w:val="00DC4D9D"/>
    <w:rsid w:val="00DC4DBE"/>
    <w:rsid w:val="00DC5386"/>
    <w:rsid w:val="00DC5754"/>
    <w:rsid w:val="00DC6670"/>
    <w:rsid w:val="00DC67F7"/>
    <w:rsid w:val="00DC6AC1"/>
    <w:rsid w:val="00DC6C68"/>
    <w:rsid w:val="00DC743A"/>
    <w:rsid w:val="00DC7A31"/>
    <w:rsid w:val="00DD0195"/>
    <w:rsid w:val="00DD0B6A"/>
    <w:rsid w:val="00DD0E0F"/>
    <w:rsid w:val="00DD14B8"/>
    <w:rsid w:val="00DD17BD"/>
    <w:rsid w:val="00DD2F7B"/>
    <w:rsid w:val="00DD32C3"/>
    <w:rsid w:val="00DD335A"/>
    <w:rsid w:val="00DD4635"/>
    <w:rsid w:val="00DD48D9"/>
    <w:rsid w:val="00DD5DB6"/>
    <w:rsid w:val="00DD602C"/>
    <w:rsid w:val="00DD65D9"/>
    <w:rsid w:val="00DD68D5"/>
    <w:rsid w:val="00DD779D"/>
    <w:rsid w:val="00DD7AE6"/>
    <w:rsid w:val="00DD7F58"/>
    <w:rsid w:val="00DE06AD"/>
    <w:rsid w:val="00DE06BB"/>
    <w:rsid w:val="00DE0857"/>
    <w:rsid w:val="00DE13D5"/>
    <w:rsid w:val="00DE1903"/>
    <w:rsid w:val="00DE2179"/>
    <w:rsid w:val="00DE222B"/>
    <w:rsid w:val="00DE25C9"/>
    <w:rsid w:val="00DE2A5B"/>
    <w:rsid w:val="00DE3006"/>
    <w:rsid w:val="00DE3A03"/>
    <w:rsid w:val="00DE42D3"/>
    <w:rsid w:val="00DE4BAC"/>
    <w:rsid w:val="00DE4CEC"/>
    <w:rsid w:val="00DE593B"/>
    <w:rsid w:val="00DE5A83"/>
    <w:rsid w:val="00DE61BA"/>
    <w:rsid w:val="00DE63EF"/>
    <w:rsid w:val="00DE699A"/>
    <w:rsid w:val="00DE6D06"/>
    <w:rsid w:val="00DE6EA2"/>
    <w:rsid w:val="00DE71DC"/>
    <w:rsid w:val="00DE7B12"/>
    <w:rsid w:val="00DE7D7E"/>
    <w:rsid w:val="00DF05C9"/>
    <w:rsid w:val="00DF0975"/>
    <w:rsid w:val="00DF0EF9"/>
    <w:rsid w:val="00DF0F9E"/>
    <w:rsid w:val="00DF118A"/>
    <w:rsid w:val="00DF1281"/>
    <w:rsid w:val="00DF199B"/>
    <w:rsid w:val="00DF1AB8"/>
    <w:rsid w:val="00DF1E2D"/>
    <w:rsid w:val="00DF201C"/>
    <w:rsid w:val="00DF2063"/>
    <w:rsid w:val="00DF255E"/>
    <w:rsid w:val="00DF26E9"/>
    <w:rsid w:val="00DF2AC2"/>
    <w:rsid w:val="00DF332C"/>
    <w:rsid w:val="00DF3AE0"/>
    <w:rsid w:val="00DF4C20"/>
    <w:rsid w:val="00DF4C7C"/>
    <w:rsid w:val="00DF4DCA"/>
    <w:rsid w:val="00DF5267"/>
    <w:rsid w:val="00DF5633"/>
    <w:rsid w:val="00DF599F"/>
    <w:rsid w:val="00DF5E5C"/>
    <w:rsid w:val="00DF6058"/>
    <w:rsid w:val="00DF62D6"/>
    <w:rsid w:val="00DF6787"/>
    <w:rsid w:val="00DF6A9D"/>
    <w:rsid w:val="00DF6CDE"/>
    <w:rsid w:val="00DF7019"/>
    <w:rsid w:val="00DF705B"/>
    <w:rsid w:val="00DF76BA"/>
    <w:rsid w:val="00DF77DF"/>
    <w:rsid w:val="00DF79C3"/>
    <w:rsid w:val="00DF7C4C"/>
    <w:rsid w:val="00DF7EB3"/>
    <w:rsid w:val="00E00618"/>
    <w:rsid w:val="00E00ACA"/>
    <w:rsid w:val="00E00C92"/>
    <w:rsid w:val="00E0171F"/>
    <w:rsid w:val="00E01B92"/>
    <w:rsid w:val="00E01F99"/>
    <w:rsid w:val="00E02049"/>
    <w:rsid w:val="00E02DFC"/>
    <w:rsid w:val="00E02ED6"/>
    <w:rsid w:val="00E0330D"/>
    <w:rsid w:val="00E035A8"/>
    <w:rsid w:val="00E03BD4"/>
    <w:rsid w:val="00E03CCB"/>
    <w:rsid w:val="00E03E6C"/>
    <w:rsid w:val="00E045FA"/>
    <w:rsid w:val="00E046B2"/>
    <w:rsid w:val="00E047AF"/>
    <w:rsid w:val="00E04AA5"/>
    <w:rsid w:val="00E0573F"/>
    <w:rsid w:val="00E05F25"/>
    <w:rsid w:val="00E068F1"/>
    <w:rsid w:val="00E06A18"/>
    <w:rsid w:val="00E070DE"/>
    <w:rsid w:val="00E075F2"/>
    <w:rsid w:val="00E079FA"/>
    <w:rsid w:val="00E07B1E"/>
    <w:rsid w:val="00E10636"/>
    <w:rsid w:val="00E10A17"/>
    <w:rsid w:val="00E10F18"/>
    <w:rsid w:val="00E1113A"/>
    <w:rsid w:val="00E116A9"/>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E63"/>
    <w:rsid w:val="00E15EA2"/>
    <w:rsid w:val="00E161EA"/>
    <w:rsid w:val="00E1689F"/>
    <w:rsid w:val="00E16CAC"/>
    <w:rsid w:val="00E1714E"/>
    <w:rsid w:val="00E17789"/>
    <w:rsid w:val="00E17D20"/>
    <w:rsid w:val="00E2017B"/>
    <w:rsid w:val="00E201A1"/>
    <w:rsid w:val="00E201F2"/>
    <w:rsid w:val="00E20C7E"/>
    <w:rsid w:val="00E20ECB"/>
    <w:rsid w:val="00E21E29"/>
    <w:rsid w:val="00E226CE"/>
    <w:rsid w:val="00E23AD6"/>
    <w:rsid w:val="00E23F75"/>
    <w:rsid w:val="00E246DB"/>
    <w:rsid w:val="00E25241"/>
    <w:rsid w:val="00E25382"/>
    <w:rsid w:val="00E257DA"/>
    <w:rsid w:val="00E26164"/>
    <w:rsid w:val="00E26507"/>
    <w:rsid w:val="00E267DD"/>
    <w:rsid w:val="00E2797A"/>
    <w:rsid w:val="00E301F3"/>
    <w:rsid w:val="00E30460"/>
    <w:rsid w:val="00E30EB1"/>
    <w:rsid w:val="00E31E1A"/>
    <w:rsid w:val="00E31F40"/>
    <w:rsid w:val="00E31F6C"/>
    <w:rsid w:val="00E32B53"/>
    <w:rsid w:val="00E32F11"/>
    <w:rsid w:val="00E33804"/>
    <w:rsid w:val="00E338E1"/>
    <w:rsid w:val="00E33CB9"/>
    <w:rsid w:val="00E343BD"/>
    <w:rsid w:val="00E35A26"/>
    <w:rsid w:val="00E36B2F"/>
    <w:rsid w:val="00E3710E"/>
    <w:rsid w:val="00E37192"/>
    <w:rsid w:val="00E377D8"/>
    <w:rsid w:val="00E37A58"/>
    <w:rsid w:val="00E37EBA"/>
    <w:rsid w:val="00E408DB"/>
    <w:rsid w:val="00E40900"/>
    <w:rsid w:val="00E41863"/>
    <w:rsid w:val="00E421C4"/>
    <w:rsid w:val="00E423DD"/>
    <w:rsid w:val="00E42FB3"/>
    <w:rsid w:val="00E4357B"/>
    <w:rsid w:val="00E43707"/>
    <w:rsid w:val="00E44342"/>
    <w:rsid w:val="00E4441F"/>
    <w:rsid w:val="00E44674"/>
    <w:rsid w:val="00E44EE4"/>
    <w:rsid w:val="00E44FFD"/>
    <w:rsid w:val="00E4542B"/>
    <w:rsid w:val="00E463BD"/>
    <w:rsid w:val="00E47662"/>
    <w:rsid w:val="00E50C8F"/>
    <w:rsid w:val="00E50CF3"/>
    <w:rsid w:val="00E510CA"/>
    <w:rsid w:val="00E514E6"/>
    <w:rsid w:val="00E517C8"/>
    <w:rsid w:val="00E51893"/>
    <w:rsid w:val="00E5194E"/>
    <w:rsid w:val="00E519D8"/>
    <w:rsid w:val="00E52FFA"/>
    <w:rsid w:val="00E53C5E"/>
    <w:rsid w:val="00E5448C"/>
    <w:rsid w:val="00E5470D"/>
    <w:rsid w:val="00E556AF"/>
    <w:rsid w:val="00E55875"/>
    <w:rsid w:val="00E56FFF"/>
    <w:rsid w:val="00E57739"/>
    <w:rsid w:val="00E57F7A"/>
    <w:rsid w:val="00E602B8"/>
    <w:rsid w:val="00E603B1"/>
    <w:rsid w:val="00E603D6"/>
    <w:rsid w:val="00E60645"/>
    <w:rsid w:val="00E60952"/>
    <w:rsid w:val="00E60B58"/>
    <w:rsid w:val="00E60B7A"/>
    <w:rsid w:val="00E60EA2"/>
    <w:rsid w:val="00E614EE"/>
    <w:rsid w:val="00E61767"/>
    <w:rsid w:val="00E61BDB"/>
    <w:rsid w:val="00E62EEA"/>
    <w:rsid w:val="00E635C8"/>
    <w:rsid w:val="00E636C7"/>
    <w:rsid w:val="00E63933"/>
    <w:rsid w:val="00E63B81"/>
    <w:rsid w:val="00E647E9"/>
    <w:rsid w:val="00E6481D"/>
    <w:rsid w:val="00E64B30"/>
    <w:rsid w:val="00E65048"/>
    <w:rsid w:val="00E651A1"/>
    <w:rsid w:val="00E653FB"/>
    <w:rsid w:val="00E6567F"/>
    <w:rsid w:val="00E65E93"/>
    <w:rsid w:val="00E664F2"/>
    <w:rsid w:val="00E66730"/>
    <w:rsid w:val="00E66E05"/>
    <w:rsid w:val="00E67E16"/>
    <w:rsid w:val="00E70E7F"/>
    <w:rsid w:val="00E7158D"/>
    <w:rsid w:val="00E72C3C"/>
    <w:rsid w:val="00E73684"/>
    <w:rsid w:val="00E742B9"/>
    <w:rsid w:val="00E74A7C"/>
    <w:rsid w:val="00E7535E"/>
    <w:rsid w:val="00E75EBB"/>
    <w:rsid w:val="00E766C7"/>
    <w:rsid w:val="00E766E5"/>
    <w:rsid w:val="00E7685E"/>
    <w:rsid w:val="00E76DC8"/>
    <w:rsid w:val="00E77EAE"/>
    <w:rsid w:val="00E8023E"/>
    <w:rsid w:val="00E80295"/>
    <w:rsid w:val="00E805C6"/>
    <w:rsid w:val="00E809C5"/>
    <w:rsid w:val="00E81602"/>
    <w:rsid w:val="00E81727"/>
    <w:rsid w:val="00E81C41"/>
    <w:rsid w:val="00E81CCA"/>
    <w:rsid w:val="00E821CD"/>
    <w:rsid w:val="00E82361"/>
    <w:rsid w:val="00E82948"/>
    <w:rsid w:val="00E82FA1"/>
    <w:rsid w:val="00E83311"/>
    <w:rsid w:val="00E8344A"/>
    <w:rsid w:val="00E83905"/>
    <w:rsid w:val="00E83AAF"/>
    <w:rsid w:val="00E83ADA"/>
    <w:rsid w:val="00E83C5F"/>
    <w:rsid w:val="00E83C9E"/>
    <w:rsid w:val="00E83F87"/>
    <w:rsid w:val="00E84246"/>
    <w:rsid w:val="00E84453"/>
    <w:rsid w:val="00E8464A"/>
    <w:rsid w:val="00E848F3"/>
    <w:rsid w:val="00E84BF5"/>
    <w:rsid w:val="00E851AB"/>
    <w:rsid w:val="00E854FB"/>
    <w:rsid w:val="00E85D98"/>
    <w:rsid w:val="00E866EA"/>
    <w:rsid w:val="00E86965"/>
    <w:rsid w:val="00E86AB0"/>
    <w:rsid w:val="00E86AE1"/>
    <w:rsid w:val="00E87800"/>
    <w:rsid w:val="00E909C5"/>
    <w:rsid w:val="00E90A7C"/>
    <w:rsid w:val="00E90CBC"/>
    <w:rsid w:val="00E912E6"/>
    <w:rsid w:val="00E916B8"/>
    <w:rsid w:val="00E925C5"/>
    <w:rsid w:val="00E92926"/>
    <w:rsid w:val="00E92AA5"/>
    <w:rsid w:val="00E92AD0"/>
    <w:rsid w:val="00E92FE3"/>
    <w:rsid w:val="00E92FFD"/>
    <w:rsid w:val="00E93772"/>
    <w:rsid w:val="00E939DB"/>
    <w:rsid w:val="00E93ABF"/>
    <w:rsid w:val="00E93B40"/>
    <w:rsid w:val="00E94E5C"/>
    <w:rsid w:val="00E95093"/>
    <w:rsid w:val="00E95174"/>
    <w:rsid w:val="00E96499"/>
    <w:rsid w:val="00E96A09"/>
    <w:rsid w:val="00E974EB"/>
    <w:rsid w:val="00E978BC"/>
    <w:rsid w:val="00EA06F1"/>
    <w:rsid w:val="00EA0B0C"/>
    <w:rsid w:val="00EA0E2E"/>
    <w:rsid w:val="00EA121D"/>
    <w:rsid w:val="00EA1781"/>
    <w:rsid w:val="00EA17B2"/>
    <w:rsid w:val="00EA22B3"/>
    <w:rsid w:val="00EA23D7"/>
    <w:rsid w:val="00EA2723"/>
    <w:rsid w:val="00EA29FC"/>
    <w:rsid w:val="00EA2D59"/>
    <w:rsid w:val="00EA2DA0"/>
    <w:rsid w:val="00EA3350"/>
    <w:rsid w:val="00EA37B8"/>
    <w:rsid w:val="00EA46F7"/>
    <w:rsid w:val="00EA4A7A"/>
    <w:rsid w:val="00EA4B2B"/>
    <w:rsid w:val="00EA544B"/>
    <w:rsid w:val="00EA6358"/>
    <w:rsid w:val="00EA66A6"/>
    <w:rsid w:val="00EA6788"/>
    <w:rsid w:val="00EA6C28"/>
    <w:rsid w:val="00EA6E0A"/>
    <w:rsid w:val="00EA6E0C"/>
    <w:rsid w:val="00EA769D"/>
    <w:rsid w:val="00EA7F4B"/>
    <w:rsid w:val="00EB0083"/>
    <w:rsid w:val="00EB019E"/>
    <w:rsid w:val="00EB02D0"/>
    <w:rsid w:val="00EB073A"/>
    <w:rsid w:val="00EB0FD8"/>
    <w:rsid w:val="00EB175F"/>
    <w:rsid w:val="00EB1B3C"/>
    <w:rsid w:val="00EB21F4"/>
    <w:rsid w:val="00EB33EC"/>
    <w:rsid w:val="00EB3778"/>
    <w:rsid w:val="00EB390F"/>
    <w:rsid w:val="00EB3C09"/>
    <w:rsid w:val="00EB420B"/>
    <w:rsid w:val="00EB43BD"/>
    <w:rsid w:val="00EB4597"/>
    <w:rsid w:val="00EB5C05"/>
    <w:rsid w:val="00EB5F75"/>
    <w:rsid w:val="00EB668F"/>
    <w:rsid w:val="00EB68E9"/>
    <w:rsid w:val="00EB6CEF"/>
    <w:rsid w:val="00EB6EEC"/>
    <w:rsid w:val="00EB715C"/>
    <w:rsid w:val="00EB75E0"/>
    <w:rsid w:val="00EB793A"/>
    <w:rsid w:val="00EC04F2"/>
    <w:rsid w:val="00EC0C2B"/>
    <w:rsid w:val="00EC1777"/>
    <w:rsid w:val="00EC2383"/>
    <w:rsid w:val="00EC31BD"/>
    <w:rsid w:val="00EC3E19"/>
    <w:rsid w:val="00EC44A5"/>
    <w:rsid w:val="00EC4B14"/>
    <w:rsid w:val="00EC5024"/>
    <w:rsid w:val="00EC5159"/>
    <w:rsid w:val="00EC5AEE"/>
    <w:rsid w:val="00EC5BCB"/>
    <w:rsid w:val="00EC5D06"/>
    <w:rsid w:val="00EC61AA"/>
    <w:rsid w:val="00EC6D20"/>
    <w:rsid w:val="00EC7302"/>
    <w:rsid w:val="00EC73C4"/>
    <w:rsid w:val="00EC797C"/>
    <w:rsid w:val="00ED0CC3"/>
    <w:rsid w:val="00ED2213"/>
    <w:rsid w:val="00ED2A36"/>
    <w:rsid w:val="00ED325F"/>
    <w:rsid w:val="00ED33CC"/>
    <w:rsid w:val="00ED3571"/>
    <w:rsid w:val="00ED38B6"/>
    <w:rsid w:val="00ED3C0C"/>
    <w:rsid w:val="00ED3F1A"/>
    <w:rsid w:val="00ED41C9"/>
    <w:rsid w:val="00ED444D"/>
    <w:rsid w:val="00ED470A"/>
    <w:rsid w:val="00ED4AC5"/>
    <w:rsid w:val="00ED5874"/>
    <w:rsid w:val="00ED5A79"/>
    <w:rsid w:val="00ED5C02"/>
    <w:rsid w:val="00ED67BD"/>
    <w:rsid w:val="00ED706A"/>
    <w:rsid w:val="00ED7522"/>
    <w:rsid w:val="00ED752E"/>
    <w:rsid w:val="00EE076E"/>
    <w:rsid w:val="00EE07FF"/>
    <w:rsid w:val="00EE0950"/>
    <w:rsid w:val="00EE0BD3"/>
    <w:rsid w:val="00EE1502"/>
    <w:rsid w:val="00EE249C"/>
    <w:rsid w:val="00EE28CC"/>
    <w:rsid w:val="00EE38E7"/>
    <w:rsid w:val="00EE3905"/>
    <w:rsid w:val="00EE4D0B"/>
    <w:rsid w:val="00EE5452"/>
    <w:rsid w:val="00EE6632"/>
    <w:rsid w:val="00EE67F0"/>
    <w:rsid w:val="00EE6981"/>
    <w:rsid w:val="00EF0324"/>
    <w:rsid w:val="00EF066A"/>
    <w:rsid w:val="00EF0AE2"/>
    <w:rsid w:val="00EF0CEF"/>
    <w:rsid w:val="00EF1054"/>
    <w:rsid w:val="00EF137F"/>
    <w:rsid w:val="00EF155D"/>
    <w:rsid w:val="00EF1BCC"/>
    <w:rsid w:val="00EF2263"/>
    <w:rsid w:val="00EF366C"/>
    <w:rsid w:val="00EF3A89"/>
    <w:rsid w:val="00EF4A79"/>
    <w:rsid w:val="00EF4D13"/>
    <w:rsid w:val="00EF5F75"/>
    <w:rsid w:val="00EF6DA3"/>
    <w:rsid w:val="00EF74BA"/>
    <w:rsid w:val="00EF74F9"/>
    <w:rsid w:val="00EF787D"/>
    <w:rsid w:val="00EF7A5F"/>
    <w:rsid w:val="00EF7C60"/>
    <w:rsid w:val="00F003DD"/>
    <w:rsid w:val="00F00F67"/>
    <w:rsid w:val="00F01AFB"/>
    <w:rsid w:val="00F0212A"/>
    <w:rsid w:val="00F021B5"/>
    <w:rsid w:val="00F023E8"/>
    <w:rsid w:val="00F02502"/>
    <w:rsid w:val="00F0259D"/>
    <w:rsid w:val="00F02A05"/>
    <w:rsid w:val="00F03822"/>
    <w:rsid w:val="00F03B3A"/>
    <w:rsid w:val="00F03E9F"/>
    <w:rsid w:val="00F04161"/>
    <w:rsid w:val="00F044B5"/>
    <w:rsid w:val="00F046FE"/>
    <w:rsid w:val="00F04846"/>
    <w:rsid w:val="00F04D2A"/>
    <w:rsid w:val="00F05C8D"/>
    <w:rsid w:val="00F05F8A"/>
    <w:rsid w:val="00F0641A"/>
    <w:rsid w:val="00F06547"/>
    <w:rsid w:val="00F066C6"/>
    <w:rsid w:val="00F06C41"/>
    <w:rsid w:val="00F07720"/>
    <w:rsid w:val="00F077AB"/>
    <w:rsid w:val="00F079C2"/>
    <w:rsid w:val="00F07B6F"/>
    <w:rsid w:val="00F108BF"/>
    <w:rsid w:val="00F10921"/>
    <w:rsid w:val="00F12617"/>
    <w:rsid w:val="00F12880"/>
    <w:rsid w:val="00F12E37"/>
    <w:rsid w:val="00F12E6F"/>
    <w:rsid w:val="00F12FCC"/>
    <w:rsid w:val="00F12FFD"/>
    <w:rsid w:val="00F1313D"/>
    <w:rsid w:val="00F131F6"/>
    <w:rsid w:val="00F133D9"/>
    <w:rsid w:val="00F1355C"/>
    <w:rsid w:val="00F138D8"/>
    <w:rsid w:val="00F13E6D"/>
    <w:rsid w:val="00F1404A"/>
    <w:rsid w:val="00F14195"/>
    <w:rsid w:val="00F1436C"/>
    <w:rsid w:val="00F14675"/>
    <w:rsid w:val="00F1468E"/>
    <w:rsid w:val="00F14981"/>
    <w:rsid w:val="00F14DCB"/>
    <w:rsid w:val="00F151FF"/>
    <w:rsid w:val="00F15511"/>
    <w:rsid w:val="00F1596A"/>
    <w:rsid w:val="00F15A68"/>
    <w:rsid w:val="00F15E0F"/>
    <w:rsid w:val="00F15E75"/>
    <w:rsid w:val="00F162C6"/>
    <w:rsid w:val="00F177E3"/>
    <w:rsid w:val="00F17EA6"/>
    <w:rsid w:val="00F20C2B"/>
    <w:rsid w:val="00F21135"/>
    <w:rsid w:val="00F21864"/>
    <w:rsid w:val="00F21D92"/>
    <w:rsid w:val="00F21EA2"/>
    <w:rsid w:val="00F2217C"/>
    <w:rsid w:val="00F2288D"/>
    <w:rsid w:val="00F22A04"/>
    <w:rsid w:val="00F22F3D"/>
    <w:rsid w:val="00F23424"/>
    <w:rsid w:val="00F23759"/>
    <w:rsid w:val="00F247E6"/>
    <w:rsid w:val="00F25091"/>
    <w:rsid w:val="00F25B3F"/>
    <w:rsid w:val="00F25D4B"/>
    <w:rsid w:val="00F25D7C"/>
    <w:rsid w:val="00F25E63"/>
    <w:rsid w:val="00F26365"/>
    <w:rsid w:val="00F265D0"/>
    <w:rsid w:val="00F26E6F"/>
    <w:rsid w:val="00F26F6A"/>
    <w:rsid w:val="00F2705C"/>
    <w:rsid w:val="00F27241"/>
    <w:rsid w:val="00F27468"/>
    <w:rsid w:val="00F27792"/>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031"/>
    <w:rsid w:val="00F3628C"/>
    <w:rsid w:val="00F362BB"/>
    <w:rsid w:val="00F368B6"/>
    <w:rsid w:val="00F36A11"/>
    <w:rsid w:val="00F36C90"/>
    <w:rsid w:val="00F36D83"/>
    <w:rsid w:val="00F36E35"/>
    <w:rsid w:val="00F37E60"/>
    <w:rsid w:val="00F4013A"/>
    <w:rsid w:val="00F40694"/>
    <w:rsid w:val="00F40D24"/>
    <w:rsid w:val="00F42BC0"/>
    <w:rsid w:val="00F43698"/>
    <w:rsid w:val="00F437E7"/>
    <w:rsid w:val="00F44817"/>
    <w:rsid w:val="00F45965"/>
    <w:rsid w:val="00F45B3F"/>
    <w:rsid w:val="00F45EB1"/>
    <w:rsid w:val="00F45FF5"/>
    <w:rsid w:val="00F46420"/>
    <w:rsid w:val="00F46CC0"/>
    <w:rsid w:val="00F46EA9"/>
    <w:rsid w:val="00F46F08"/>
    <w:rsid w:val="00F47714"/>
    <w:rsid w:val="00F47E15"/>
    <w:rsid w:val="00F500D5"/>
    <w:rsid w:val="00F500F8"/>
    <w:rsid w:val="00F501E4"/>
    <w:rsid w:val="00F5097D"/>
    <w:rsid w:val="00F50A34"/>
    <w:rsid w:val="00F50F32"/>
    <w:rsid w:val="00F5110D"/>
    <w:rsid w:val="00F51233"/>
    <w:rsid w:val="00F5187D"/>
    <w:rsid w:val="00F51D8F"/>
    <w:rsid w:val="00F52858"/>
    <w:rsid w:val="00F5322C"/>
    <w:rsid w:val="00F53A5A"/>
    <w:rsid w:val="00F54B9A"/>
    <w:rsid w:val="00F550AE"/>
    <w:rsid w:val="00F553CD"/>
    <w:rsid w:val="00F55F6C"/>
    <w:rsid w:val="00F56228"/>
    <w:rsid w:val="00F56B21"/>
    <w:rsid w:val="00F570BF"/>
    <w:rsid w:val="00F571D3"/>
    <w:rsid w:val="00F57438"/>
    <w:rsid w:val="00F57574"/>
    <w:rsid w:val="00F577C7"/>
    <w:rsid w:val="00F57822"/>
    <w:rsid w:val="00F60331"/>
    <w:rsid w:val="00F608BC"/>
    <w:rsid w:val="00F609D9"/>
    <w:rsid w:val="00F61959"/>
    <w:rsid w:val="00F61D2B"/>
    <w:rsid w:val="00F6273F"/>
    <w:rsid w:val="00F62B53"/>
    <w:rsid w:val="00F62CBF"/>
    <w:rsid w:val="00F632F7"/>
    <w:rsid w:val="00F633D2"/>
    <w:rsid w:val="00F647B6"/>
    <w:rsid w:val="00F64ACB"/>
    <w:rsid w:val="00F64CF5"/>
    <w:rsid w:val="00F64E4A"/>
    <w:rsid w:val="00F65374"/>
    <w:rsid w:val="00F65E8D"/>
    <w:rsid w:val="00F66453"/>
    <w:rsid w:val="00F6680C"/>
    <w:rsid w:val="00F66838"/>
    <w:rsid w:val="00F66F17"/>
    <w:rsid w:val="00F671F0"/>
    <w:rsid w:val="00F67288"/>
    <w:rsid w:val="00F67E43"/>
    <w:rsid w:val="00F67F1F"/>
    <w:rsid w:val="00F7012E"/>
    <w:rsid w:val="00F703D9"/>
    <w:rsid w:val="00F70485"/>
    <w:rsid w:val="00F70D35"/>
    <w:rsid w:val="00F70D7E"/>
    <w:rsid w:val="00F711A2"/>
    <w:rsid w:val="00F71554"/>
    <w:rsid w:val="00F719FD"/>
    <w:rsid w:val="00F71F9A"/>
    <w:rsid w:val="00F73050"/>
    <w:rsid w:val="00F734A5"/>
    <w:rsid w:val="00F73936"/>
    <w:rsid w:val="00F73948"/>
    <w:rsid w:val="00F739C8"/>
    <w:rsid w:val="00F74642"/>
    <w:rsid w:val="00F75152"/>
    <w:rsid w:val="00F75273"/>
    <w:rsid w:val="00F75FF6"/>
    <w:rsid w:val="00F76803"/>
    <w:rsid w:val="00F7689F"/>
    <w:rsid w:val="00F7697F"/>
    <w:rsid w:val="00F77647"/>
    <w:rsid w:val="00F77C9B"/>
    <w:rsid w:val="00F77CA9"/>
    <w:rsid w:val="00F77EA0"/>
    <w:rsid w:val="00F80451"/>
    <w:rsid w:val="00F81048"/>
    <w:rsid w:val="00F8232D"/>
    <w:rsid w:val="00F82EBC"/>
    <w:rsid w:val="00F82FAC"/>
    <w:rsid w:val="00F8374B"/>
    <w:rsid w:val="00F83DDB"/>
    <w:rsid w:val="00F84499"/>
    <w:rsid w:val="00F84703"/>
    <w:rsid w:val="00F847B9"/>
    <w:rsid w:val="00F84965"/>
    <w:rsid w:val="00F84ED8"/>
    <w:rsid w:val="00F85299"/>
    <w:rsid w:val="00F85976"/>
    <w:rsid w:val="00F859E5"/>
    <w:rsid w:val="00F868BA"/>
    <w:rsid w:val="00F869B6"/>
    <w:rsid w:val="00F86CE6"/>
    <w:rsid w:val="00F86D1A"/>
    <w:rsid w:val="00F86E72"/>
    <w:rsid w:val="00F86F42"/>
    <w:rsid w:val="00F876A0"/>
    <w:rsid w:val="00F87783"/>
    <w:rsid w:val="00F87880"/>
    <w:rsid w:val="00F900A0"/>
    <w:rsid w:val="00F9016C"/>
    <w:rsid w:val="00F90515"/>
    <w:rsid w:val="00F918A3"/>
    <w:rsid w:val="00F919B9"/>
    <w:rsid w:val="00F92025"/>
    <w:rsid w:val="00F92264"/>
    <w:rsid w:val="00F925F8"/>
    <w:rsid w:val="00F92624"/>
    <w:rsid w:val="00F928DB"/>
    <w:rsid w:val="00F9317C"/>
    <w:rsid w:val="00F9351E"/>
    <w:rsid w:val="00F937D3"/>
    <w:rsid w:val="00F94113"/>
    <w:rsid w:val="00F9451B"/>
    <w:rsid w:val="00F95391"/>
    <w:rsid w:val="00F954B3"/>
    <w:rsid w:val="00F95B7C"/>
    <w:rsid w:val="00F96761"/>
    <w:rsid w:val="00F968A5"/>
    <w:rsid w:val="00F96B15"/>
    <w:rsid w:val="00F96F32"/>
    <w:rsid w:val="00F9714B"/>
    <w:rsid w:val="00F979B7"/>
    <w:rsid w:val="00F97E39"/>
    <w:rsid w:val="00FA01EF"/>
    <w:rsid w:val="00FA0446"/>
    <w:rsid w:val="00FA07B0"/>
    <w:rsid w:val="00FA0AAE"/>
    <w:rsid w:val="00FA1345"/>
    <w:rsid w:val="00FA264B"/>
    <w:rsid w:val="00FA2BF8"/>
    <w:rsid w:val="00FA2EB0"/>
    <w:rsid w:val="00FA325F"/>
    <w:rsid w:val="00FA3346"/>
    <w:rsid w:val="00FA379E"/>
    <w:rsid w:val="00FA4115"/>
    <w:rsid w:val="00FA4116"/>
    <w:rsid w:val="00FA4485"/>
    <w:rsid w:val="00FA44BC"/>
    <w:rsid w:val="00FA496F"/>
    <w:rsid w:val="00FA49F2"/>
    <w:rsid w:val="00FA4D47"/>
    <w:rsid w:val="00FA525D"/>
    <w:rsid w:val="00FA60B6"/>
    <w:rsid w:val="00FA62E0"/>
    <w:rsid w:val="00FA636E"/>
    <w:rsid w:val="00FA6447"/>
    <w:rsid w:val="00FA689F"/>
    <w:rsid w:val="00FA7281"/>
    <w:rsid w:val="00FA755E"/>
    <w:rsid w:val="00FA7BB6"/>
    <w:rsid w:val="00FB029F"/>
    <w:rsid w:val="00FB06B4"/>
    <w:rsid w:val="00FB1092"/>
    <w:rsid w:val="00FB1A91"/>
    <w:rsid w:val="00FB241F"/>
    <w:rsid w:val="00FB3A04"/>
    <w:rsid w:val="00FB3A60"/>
    <w:rsid w:val="00FB3A69"/>
    <w:rsid w:val="00FB3E08"/>
    <w:rsid w:val="00FB4096"/>
    <w:rsid w:val="00FB4DF1"/>
    <w:rsid w:val="00FB5BB0"/>
    <w:rsid w:val="00FB6560"/>
    <w:rsid w:val="00FB699F"/>
    <w:rsid w:val="00FB6CE4"/>
    <w:rsid w:val="00FB6DDD"/>
    <w:rsid w:val="00FB6E1F"/>
    <w:rsid w:val="00FB7248"/>
    <w:rsid w:val="00FB75B5"/>
    <w:rsid w:val="00FB7718"/>
    <w:rsid w:val="00FB7ABD"/>
    <w:rsid w:val="00FB7E90"/>
    <w:rsid w:val="00FC007B"/>
    <w:rsid w:val="00FC03F0"/>
    <w:rsid w:val="00FC069F"/>
    <w:rsid w:val="00FC0CE3"/>
    <w:rsid w:val="00FC0DB0"/>
    <w:rsid w:val="00FC0F0B"/>
    <w:rsid w:val="00FC13BC"/>
    <w:rsid w:val="00FC15ED"/>
    <w:rsid w:val="00FC1614"/>
    <w:rsid w:val="00FC1696"/>
    <w:rsid w:val="00FC1CD0"/>
    <w:rsid w:val="00FC28F1"/>
    <w:rsid w:val="00FC2A65"/>
    <w:rsid w:val="00FC3A96"/>
    <w:rsid w:val="00FC46F7"/>
    <w:rsid w:val="00FC502D"/>
    <w:rsid w:val="00FC5AA5"/>
    <w:rsid w:val="00FC6354"/>
    <w:rsid w:val="00FC6995"/>
    <w:rsid w:val="00FC6BC0"/>
    <w:rsid w:val="00FC6E42"/>
    <w:rsid w:val="00FC7C46"/>
    <w:rsid w:val="00FC7E03"/>
    <w:rsid w:val="00FD0282"/>
    <w:rsid w:val="00FD069B"/>
    <w:rsid w:val="00FD09D0"/>
    <w:rsid w:val="00FD0AAD"/>
    <w:rsid w:val="00FD0DB7"/>
    <w:rsid w:val="00FD11E4"/>
    <w:rsid w:val="00FD1D2F"/>
    <w:rsid w:val="00FD212D"/>
    <w:rsid w:val="00FD280B"/>
    <w:rsid w:val="00FD2D36"/>
    <w:rsid w:val="00FD33DB"/>
    <w:rsid w:val="00FD3E1C"/>
    <w:rsid w:val="00FD4937"/>
    <w:rsid w:val="00FD5200"/>
    <w:rsid w:val="00FD52B3"/>
    <w:rsid w:val="00FD5730"/>
    <w:rsid w:val="00FD59E5"/>
    <w:rsid w:val="00FD5C90"/>
    <w:rsid w:val="00FD6525"/>
    <w:rsid w:val="00FD707B"/>
    <w:rsid w:val="00FD77B8"/>
    <w:rsid w:val="00FD7852"/>
    <w:rsid w:val="00FE1048"/>
    <w:rsid w:val="00FE121C"/>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E7DE0"/>
    <w:rsid w:val="00FF00DC"/>
    <w:rsid w:val="00FF09B1"/>
    <w:rsid w:val="00FF0DAF"/>
    <w:rsid w:val="00FF0DE5"/>
    <w:rsid w:val="00FF1423"/>
    <w:rsid w:val="00FF20B9"/>
    <w:rsid w:val="00FF2FE8"/>
    <w:rsid w:val="00FF357A"/>
    <w:rsid w:val="00FF37B3"/>
    <w:rsid w:val="00FF38F1"/>
    <w:rsid w:val="00FF4BEE"/>
    <w:rsid w:val="00FF50CE"/>
    <w:rsid w:val="00FF5160"/>
    <w:rsid w:val="00FF653C"/>
    <w:rsid w:val="00FF66ED"/>
    <w:rsid w:val="00FF6734"/>
    <w:rsid w:val="00FF7675"/>
    <w:rsid w:val="00FF76CE"/>
    <w:rsid w:val="00FF76D3"/>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6DF64F9"/>
  <w15:chartTrackingRefBased/>
  <w15:docId w15:val="{F5190001-A258-4A82-AF53-EED77018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C79"/>
    <w:pPr>
      <w:spacing w:after="160" w:line="259" w:lineRule="auto"/>
    </w:pPr>
    <w:rPr>
      <w:rFonts w:asciiTheme="minorHAnsi" w:eastAsiaTheme="minorEastAsia"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5E5A2C"/>
    <w:pPr>
      <w:keepNext/>
      <w:keepLines/>
      <w:numPr>
        <w:numId w:val="1"/>
      </w:numPr>
      <w:pBdr>
        <w:top w:val="single" w:sz="12" w:space="3" w:color="auto"/>
      </w:pBdr>
      <w:spacing w:before="240" w:after="180"/>
      <w:ind w:left="432"/>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5E5A2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uiPriority w:val="99"/>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cstheme="minorBid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3620852">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6824936">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84153850">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1236278491">
          <w:marLeft w:val="274"/>
          <w:marRight w:val="0"/>
          <w:marTop w:val="24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28028818">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10291998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864245633">
          <w:marLeft w:val="274"/>
          <w:marRight w:val="0"/>
          <w:marTop w:val="24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2953196">
      <w:bodyDiv w:val="1"/>
      <w:marLeft w:val="0"/>
      <w:marRight w:val="0"/>
      <w:marTop w:val="0"/>
      <w:marBottom w:val="0"/>
      <w:divBdr>
        <w:top w:val="none" w:sz="0" w:space="0" w:color="auto"/>
        <w:left w:val="none" w:sz="0" w:space="0" w:color="auto"/>
        <w:bottom w:val="none" w:sz="0" w:space="0" w:color="auto"/>
        <w:right w:val="none" w:sz="0" w:space="0" w:color="auto"/>
      </w:divBdr>
      <w:divsChild>
        <w:div w:id="345064557">
          <w:marLeft w:val="547"/>
          <w:marRight w:val="0"/>
          <w:marTop w:val="144"/>
          <w:marBottom w:val="0"/>
          <w:divBdr>
            <w:top w:val="none" w:sz="0" w:space="0" w:color="auto"/>
            <w:left w:val="none" w:sz="0" w:space="0" w:color="auto"/>
            <w:bottom w:val="none" w:sz="0" w:space="0" w:color="auto"/>
            <w:right w:val="none" w:sz="0" w:space="0" w:color="auto"/>
          </w:divBdr>
        </w:div>
        <w:div w:id="1665012065">
          <w:marLeft w:val="1166"/>
          <w:marRight w:val="0"/>
          <w:marTop w:val="125"/>
          <w:marBottom w:val="0"/>
          <w:divBdr>
            <w:top w:val="none" w:sz="0" w:space="0" w:color="auto"/>
            <w:left w:val="none" w:sz="0" w:space="0" w:color="auto"/>
            <w:bottom w:val="none" w:sz="0" w:space="0" w:color="auto"/>
            <w:right w:val="none" w:sz="0" w:space="0" w:color="auto"/>
          </w:divBdr>
        </w:div>
        <w:div w:id="710229801">
          <w:marLeft w:val="547"/>
          <w:marRight w:val="0"/>
          <w:marTop w:val="144"/>
          <w:marBottom w:val="0"/>
          <w:divBdr>
            <w:top w:val="none" w:sz="0" w:space="0" w:color="auto"/>
            <w:left w:val="none" w:sz="0" w:space="0" w:color="auto"/>
            <w:bottom w:val="none" w:sz="0" w:space="0" w:color="auto"/>
            <w:right w:val="none" w:sz="0" w:space="0" w:color="auto"/>
          </w:divBdr>
        </w:div>
        <w:div w:id="1655985390">
          <w:marLeft w:val="1166"/>
          <w:marRight w:val="0"/>
          <w:marTop w:val="125"/>
          <w:marBottom w:val="0"/>
          <w:divBdr>
            <w:top w:val="none" w:sz="0" w:space="0" w:color="auto"/>
            <w:left w:val="none" w:sz="0" w:space="0" w:color="auto"/>
            <w:bottom w:val="none" w:sz="0" w:space="0" w:color="auto"/>
            <w:right w:val="none" w:sz="0" w:space="0" w:color="auto"/>
          </w:divBdr>
        </w:div>
        <w:div w:id="4870207">
          <w:marLeft w:val="547"/>
          <w:marRight w:val="0"/>
          <w:marTop w:val="144"/>
          <w:marBottom w:val="0"/>
          <w:divBdr>
            <w:top w:val="none" w:sz="0" w:space="0" w:color="auto"/>
            <w:left w:val="none" w:sz="0" w:space="0" w:color="auto"/>
            <w:bottom w:val="none" w:sz="0" w:space="0" w:color="auto"/>
            <w:right w:val="none" w:sz="0" w:space="0" w:color="auto"/>
          </w:divBdr>
        </w:div>
        <w:div w:id="1249119769">
          <w:marLeft w:val="1166"/>
          <w:marRight w:val="0"/>
          <w:marTop w:val="125"/>
          <w:marBottom w:val="0"/>
          <w:divBdr>
            <w:top w:val="none" w:sz="0" w:space="0" w:color="auto"/>
            <w:left w:val="none" w:sz="0" w:space="0" w:color="auto"/>
            <w:bottom w:val="none" w:sz="0" w:space="0" w:color="auto"/>
            <w:right w:val="none" w:sz="0" w:space="0" w:color="auto"/>
          </w:divBdr>
        </w:div>
        <w:div w:id="1449592293">
          <w:marLeft w:val="1166"/>
          <w:marRight w:val="0"/>
          <w:marTop w:val="125"/>
          <w:marBottom w:val="0"/>
          <w:divBdr>
            <w:top w:val="none" w:sz="0" w:space="0" w:color="auto"/>
            <w:left w:val="none" w:sz="0" w:space="0" w:color="auto"/>
            <w:bottom w:val="none" w:sz="0" w:space="0" w:color="auto"/>
            <w:right w:val="none" w:sz="0" w:space="0" w:color="auto"/>
          </w:divBdr>
        </w:div>
      </w:divsChild>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350291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0216349">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4700783">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06458775">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28200516">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551868">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0477677">
      <w:bodyDiv w:val="1"/>
      <w:marLeft w:val="0"/>
      <w:marRight w:val="0"/>
      <w:marTop w:val="0"/>
      <w:marBottom w:val="0"/>
      <w:divBdr>
        <w:top w:val="none" w:sz="0" w:space="0" w:color="auto"/>
        <w:left w:val="none" w:sz="0" w:space="0" w:color="auto"/>
        <w:bottom w:val="none" w:sz="0" w:space="0" w:color="auto"/>
        <w:right w:val="none" w:sz="0" w:space="0" w:color="auto"/>
      </w:divBdr>
      <w:divsChild>
        <w:div w:id="2082603733">
          <w:marLeft w:val="1166"/>
          <w:marRight w:val="0"/>
          <w:marTop w:val="67"/>
          <w:marBottom w:val="0"/>
          <w:divBdr>
            <w:top w:val="none" w:sz="0" w:space="0" w:color="auto"/>
            <w:left w:val="none" w:sz="0" w:space="0" w:color="auto"/>
            <w:bottom w:val="none" w:sz="0" w:space="0" w:color="auto"/>
            <w:right w:val="none" w:sz="0" w:space="0" w:color="auto"/>
          </w:divBdr>
        </w:div>
      </w:divsChild>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3647784">
      <w:bodyDiv w:val="1"/>
      <w:marLeft w:val="0"/>
      <w:marRight w:val="0"/>
      <w:marTop w:val="0"/>
      <w:marBottom w:val="0"/>
      <w:divBdr>
        <w:top w:val="none" w:sz="0" w:space="0" w:color="auto"/>
        <w:left w:val="none" w:sz="0" w:space="0" w:color="auto"/>
        <w:bottom w:val="none" w:sz="0" w:space="0" w:color="auto"/>
        <w:right w:val="none" w:sz="0" w:space="0" w:color="auto"/>
      </w:divBdr>
      <w:divsChild>
        <w:div w:id="1629553075">
          <w:marLeft w:val="547"/>
          <w:marRight w:val="0"/>
          <w:marTop w:val="77"/>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0477342">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3304082">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2249244">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183717973">
          <w:marLeft w:val="1800"/>
          <w:marRight w:val="0"/>
          <w:marTop w:val="96"/>
          <w:marBottom w:val="0"/>
          <w:divBdr>
            <w:top w:val="none" w:sz="0" w:space="0" w:color="auto"/>
            <w:left w:val="none" w:sz="0" w:space="0" w:color="auto"/>
            <w:bottom w:val="none" w:sz="0" w:space="0" w:color="auto"/>
            <w:right w:val="none" w:sz="0" w:space="0" w:color="auto"/>
          </w:divBdr>
        </w:div>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783423145">
          <w:marLeft w:val="533"/>
          <w:marRight w:val="0"/>
          <w:marTop w:val="0"/>
          <w:marBottom w:val="0"/>
          <w:divBdr>
            <w:top w:val="none" w:sz="0" w:space="0" w:color="auto"/>
            <w:left w:val="none" w:sz="0" w:space="0" w:color="auto"/>
            <w:bottom w:val="none" w:sz="0" w:space="0" w:color="auto"/>
            <w:right w:val="none" w:sz="0" w:space="0" w:color="auto"/>
          </w:divBdr>
        </w:div>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19489539">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39972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22095490">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766000478">
          <w:marLeft w:val="274"/>
          <w:marRight w:val="0"/>
          <w:marTop w:val="24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479295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7506340">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11780681">
      <w:bodyDiv w:val="1"/>
      <w:marLeft w:val="0"/>
      <w:marRight w:val="0"/>
      <w:marTop w:val="0"/>
      <w:marBottom w:val="0"/>
      <w:divBdr>
        <w:top w:val="none" w:sz="0" w:space="0" w:color="auto"/>
        <w:left w:val="none" w:sz="0" w:space="0" w:color="auto"/>
        <w:bottom w:val="none" w:sz="0" w:space="0" w:color="auto"/>
        <w:right w:val="none" w:sz="0" w:space="0" w:color="auto"/>
      </w:divBdr>
      <w:divsChild>
        <w:div w:id="257567730">
          <w:marLeft w:val="1166"/>
          <w:marRight w:val="0"/>
          <w:marTop w:val="125"/>
          <w:marBottom w:val="0"/>
          <w:divBdr>
            <w:top w:val="none" w:sz="0" w:space="0" w:color="auto"/>
            <w:left w:val="none" w:sz="0" w:space="0" w:color="auto"/>
            <w:bottom w:val="none" w:sz="0" w:space="0" w:color="auto"/>
            <w:right w:val="none" w:sz="0" w:space="0" w:color="auto"/>
          </w:divBdr>
        </w:div>
      </w:divsChild>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3.xml><?xml version="1.0" encoding="utf-8"?>
<ds:datastoreItem xmlns:ds="http://schemas.openxmlformats.org/officeDocument/2006/customXml" ds:itemID="{C25CCDE5-5D68-47B0-BA93-5B7453DA91EA}">
  <ds:schemaRefs>
    <ds:schemaRef ds:uri="http://schemas.openxmlformats.org/officeDocument/2006/bibliography"/>
  </ds:schemaRefs>
</ds:datastoreItem>
</file>

<file path=customXml/itemProps4.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Memo.dot</Template>
  <TotalTime>4584</TotalTime>
  <Pages>5</Pages>
  <Words>1544</Words>
  <Characters>8675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Pierpaolo Vallese</cp:lastModifiedBy>
  <cp:revision>1167</cp:revision>
  <cp:lastPrinted>2016-03-25T18:53:00Z</cp:lastPrinted>
  <dcterms:created xsi:type="dcterms:W3CDTF">2020-07-20T10:19:00Z</dcterms:created>
  <dcterms:modified xsi:type="dcterms:W3CDTF">2021-10-22T18:03:00Z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ramp-up for Pier</vt:lpwstr>
  </property>
  <property fmtid="{D5CDD505-2E9C-101B-9397-08002B2CF9AE}" pid="8" name="_AuthorEmail">
    <vt:lpwstr>gnigam@qti.qualcomm.com</vt:lpwstr>
  </property>
  <property fmtid="{D5CDD505-2E9C-101B-9397-08002B2CF9AE}" pid="9" name="_AuthorEmailDisplayName">
    <vt:lpwstr>Gaurav Nigam</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767600202</vt:i4>
  </property>
  <property fmtid="{D5CDD505-2E9C-101B-9397-08002B2CF9AE}" pid="12" name="_PreviousAdHocReviewCycleID">
    <vt:i4>835855067</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ContentTypeId">
    <vt:lpwstr>0x0101004257954231A76C44B0D04C9AEE4292A8</vt:lpwstr>
  </property>
  <property fmtid="{D5CDD505-2E9C-101B-9397-08002B2CF9AE}" pid="17" name="_ReviewingToolsShownOnce">
    <vt:lpwstr/>
  </property>
</Properties>
</file>